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280C4" w14:textId="77777777" w:rsidR="00AE1707" w:rsidRPr="00EF0EE3" w:rsidRDefault="00AE1707" w:rsidP="00AE1707">
      <w:pPr>
        <w:jc w:val="center"/>
        <w:rPr>
          <w:rFonts w:asciiTheme="minorHAnsi" w:hAnsiTheme="minorHAnsi" w:cstheme="minorHAnsi"/>
          <w:b/>
          <w:sz w:val="22"/>
          <w:szCs w:val="22"/>
        </w:rPr>
      </w:pPr>
      <w:r w:rsidRPr="00EF0EE3">
        <w:rPr>
          <w:rFonts w:asciiTheme="minorHAnsi" w:hAnsiTheme="minorHAnsi" w:cstheme="minorHAnsi"/>
          <w:b/>
          <w:sz w:val="22"/>
          <w:szCs w:val="22"/>
        </w:rPr>
        <w:t>PREVENTION OF ILLEGAL WORKING</w:t>
      </w:r>
    </w:p>
    <w:p w14:paraId="15E2BEBD" w14:textId="77777777" w:rsidR="00AE1707" w:rsidRPr="00EF0EE3" w:rsidRDefault="00AE1707" w:rsidP="00AE1707">
      <w:pPr>
        <w:jc w:val="center"/>
        <w:rPr>
          <w:rFonts w:asciiTheme="minorHAnsi" w:hAnsiTheme="minorHAnsi" w:cstheme="minorHAnsi"/>
          <w:b/>
          <w:sz w:val="22"/>
          <w:szCs w:val="22"/>
        </w:rPr>
      </w:pPr>
    </w:p>
    <w:p w14:paraId="36BC22D7" w14:textId="77777777" w:rsidR="00AE1707" w:rsidRPr="00EF0EE3" w:rsidRDefault="00AE1707" w:rsidP="00AE1707">
      <w:pPr>
        <w:jc w:val="center"/>
        <w:rPr>
          <w:rFonts w:asciiTheme="minorHAnsi" w:hAnsiTheme="minorHAnsi" w:cstheme="minorHAnsi"/>
          <w:b/>
          <w:sz w:val="22"/>
          <w:szCs w:val="22"/>
        </w:rPr>
      </w:pPr>
      <w:r w:rsidRPr="00EF0EE3">
        <w:rPr>
          <w:rFonts w:asciiTheme="minorHAnsi" w:hAnsiTheme="minorHAnsi" w:cstheme="minorHAnsi"/>
          <w:b/>
          <w:sz w:val="22"/>
          <w:szCs w:val="22"/>
        </w:rPr>
        <w:t>GUIDANCE ON THE IMMIGRATION, ASYLUM AND NATIONALITY ACT</w:t>
      </w:r>
    </w:p>
    <w:p w14:paraId="6A916533" w14:textId="77777777" w:rsidR="00AE1707" w:rsidRPr="00EF0EE3" w:rsidRDefault="00AE1707" w:rsidP="00AE1707">
      <w:pPr>
        <w:jc w:val="both"/>
        <w:rPr>
          <w:rFonts w:asciiTheme="minorHAnsi" w:hAnsiTheme="minorHAnsi" w:cstheme="minorHAnsi"/>
          <w:b/>
          <w:sz w:val="22"/>
          <w:szCs w:val="22"/>
        </w:rPr>
      </w:pPr>
    </w:p>
    <w:p w14:paraId="66E44039" w14:textId="77777777" w:rsidR="00AE1707" w:rsidRPr="00EF0EE3" w:rsidRDefault="00AE1707" w:rsidP="00AE1707">
      <w:pPr>
        <w:tabs>
          <w:tab w:val="left" w:pos="10773"/>
        </w:tabs>
        <w:rPr>
          <w:rFonts w:asciiTheme="minorHAnsi" w:hAnsiTheme="minorHAnsi" w:cstheme="minorHAnsi"/>
          <w:b/>
          <w:bCs/>
          <w:sz w:val="22"/>
          <w:szCs w:val="22"/>
        </w:rPr>
      </w:pPr>
      <w:r w:rsidRPr="00EF0EE3">
        <w:rPr>
          <w:rFonts w:asciiTheme="minorHAnsi" w:hAnsiTheme="minorHAnsi" w:cstheme="minorHAnsi"/>
          <w:b/>
          <w:bCs/>
          <w:sz w:val="22"/>
          <w:szCs w:val="22"/>
        </w:rPr>
        <w:t>Introduction</w:t>
      </w:r>
    </w:p>
    <w:p w14:paraId="5D80BDB8" w14:textId="77777777" w:rsidR="00AE1707" w:rsidRPr="00EF0EE3" w:rsidRDefault="00AE1707" w:rsidP="00AE1707">
      <w:pPr>
        <w:tabs>
          <w:tab w:val="left" w:pos="10773"/>
        </w:tabs>
        <w:rPr>
          <w:rFonts w:asciiTheme="minorHAnsi" w:hAnsiTheme="minorHAnsi" w:cstheme="minorHAnsi"/>
          <w:sz w:val="22"/>
          <w:szCs w:val="22"/>
        </w:rPr>
      </w:pPr>
    </w:p>
    <w:p w14:paraId="2EFB3514" w14:textId="77777777" w:rsidR="00AE1707" w:rsidRPr="00EF0EE3" w:rsidRDefault="00AE1707" w:rsidP="00AE1707">
      <w:pPr>
        <w:tabs>
          <w:tab w:val="left" w:pos="10773"/>
        </w:tabs>
        <w:rPr>
          <w:rFonts w:asciiTheme="minorHAnsi" w:hAnsiTheme="minorHAnsi" w:cstheme="minorHAnsi"/>
          <w:sz w:val="22"/>
          <w:szCs w:val="22"/>
        </w:rPr>
      </w:pPr>
      <w:r w:rsidRPr="00EF0EE3">
        <w:rPr>
          <w:rFonts w:asciiTheme="minorHAnsi" w:hAnsiTheme="minorHAnsi" w:cstheme="minorHAnsi"/>
          <w:sz w:val="22"/>
          <w:szCs w:val="22"/>
        </w:rPr>
        <w:t xml:space="preserve">As an employer, we have a responsibility to prevent illegal working in the UK. The law on the prevention of illegal working is set out in the Immigration, Asylum and Nationality Act 2006 (amended by the Immigration Act 2016).  </w:t>
      </w:r>
    </w:p>
    <w:p w14:paraId="7630160E" w14:textId="77777777" w:rsidR="00AE1707" w:rsidRPr="00EF0EE3" w:rsidRDefault="00AE1707" w:rsidP="00AE1707">
      <w:pPr>
        <w:tabs>
          <w:tab w:val="left" w:pos="10773"/>
        </w:tabs>
        <w:rPr>
          <w:rFonts w:asciiTheme="minorHAnsi" w:hAnsiTheme="minorHAnsi" w:cstheme="minorHAnsi"/>
          <w:sz w:val="22"/>
          <w:szCs w:val="22"/>
        </w:rPr>
      </w:pPr>
    </w:p>
    <w:p w14:paraId="2DCB1677" w14:textId="77777777" w:rsidR="00AE1707" w:rsidRPr="00EF0EE3" w:rsidRDefault="00AE1707" w:rsidP="00AE1707">
      <w:pPr>
        <w:tabs>
          <w:tab w:val="left" w:pos="10773"/>
        </w:tabs>
        <w:rPr>
          <w:rFonts w:asciiTheme="minorHAnsi" w:hAnsiTheme="minorHAnsi" w:cstheme="minorHAnsi"/>
          <w:sz w:val="22"/>
          <w:szCs w:val="22"/>
        </w:rPr>
      </w:pPr>
      <w:r w:rsidRPr="00EF0EE3">
        <w:rPr>
          <w:rFonts w:asciiTheme="minorHAnsi" w:hAnsiTheme="minorHAnsi" w:cstheme="minorHAnsi"/>
          <w:b/>
          <w:bCs/>
          <w:sz w:val="22"/>
          <w:szCs w:val="22"/>
        </w:rPr>
        <w:t>All </w:t>
      </w:r>
      <w:r w:rsidRPr="00EF0EE3">
        <w:rPr>
          <w:rFonts w:asciiTheme="minorHAnsi" w:hAnsiTheme="minorHAnsi" w:cstheme="minorHAnsi"/>
          <w:sz w:val="22"/>
          <w:szCs w:val="22"/>
        </w:rPr>
        <w:t>potential employees require a right to work check, regardless of their nationality and immigration status. This </w:t>
      </w:r>
      <w:r w:rsidRPr="00EF0EE3">
        <w:rPr>
          <w:rFonts w:asciiTheme="minorHAnsi" w:hAnsiTheme="minorHAnsi" w:cstheme="minorHAnsi"/>
          <w:b/>
          <w:bCs/>
          <w:sz w:val="22"/>
          <w:szCs w:val="22"/>
        </w:rPr>
        <w:t>must </w:t>
      </w:r>
      <w:r w:rsidRPr="00EF0EE3">
        <w:rPr>
          <w:rFonts w:asciiTheme="minorHAnsi" w:hAnsiTheme="minorHAnsi" w:cstheme="minorHAnsi"/>
          <w:sz w:val="22"/>
          <w:szCs w:val="22"/>
        </w:rPr>
        <w:t xml:space="preserve">be conducted </w:t>
      </w:r>
      <w:r w:rsidRPr="00EF0EE3">
        <w:rPr>
          <w:rFonts w:asciiTheme="minorHAnsi" w:hAnsiTheme="minorHAnsi" w:cstheme="minorHAnsi"/>
          <w:b/>
          <w:bCs/>
          <w:sz w:val="22"/>
          <w:szCs w:val="22"/>
        </w:rPr>
        <w:t xml:space="preserve">before </w:t>
      </w:r>
      <w:r w:rsidRPr="00EF0EE3">
        <w:rPr>
          <w:rFonts w:asciiTheme="minorHAnsi" w:hAnsiTheme="minorHAnsi" w:cstheme="minorHAnsi"/>
          <w:sz w:val="22"/>
          <w:szCs w:val="22"/>
        </w:rPr>
        <w:t xml:space="preserve">employment/work commences.  </w:t>
      </w:r>
    </w:p>
    <w:p w14:paraId="6329A4FA" w14:textId="77777777" w:rsidR="00AE1707" w:rsidRPr="00EF0EE3" w:rsidRDefault="00AE1707" w:rsidP="00AE1707">
      <w:pPr>
        <w:tabs>
          <w:tab w:val="left" w:pos="10773"/>
        </w:tabs>
        <w:rPr>
          <w:rFonts w:asciiTheme="minorHAnsi" w:hAnsiTheme="minorHAnsi" w:cstheme="minorHAnsi"/>
          <w:sz w:val="22"/>
          <w:szCs w:val="22"/>
        </w:rPr>
      </w:pPr>
    </w:p>
    <w:p w14:paraId="4FAAEB2D" w14:textId="77777777" w:rsidR="00AE1707" w:rsidRPr="00EF0EE3" w:rsidRDefault="00AE1707" w:rsidP="00AE1707">
      <w:pPr>
        <w:tabs>
          <w:tab w:val="left" w:pos="10773"/>
        </w:tabs>
        <w:rPr>
          <w:rFonts w:asciiTheme="minorHAnsi" w:hAnsiTheme="minorHAnsi" w:cstheme="minorHAnsi"/>
          <w:sz w:val="22"/>
          <w:szCs w:val="22"/>
        </w:rPr>
      </w:pPr>
      <w:r w:rsidRPr="00EF0EE3">
        <w:rPr>
          <w:rFonts w:asciiTheme="minorHAnsi" w:hAnsiTheme="minorHAnsi" w:cstheme="minorHAnsi"/>
          <w:sz w:val="22"/>
          <w:szCs w:val="22"/>
        </w:rPr>
        <w:t xml:space="preserve">The legislation stipulates the documents (under List A or List B referenced below) that we must check to be compliant and a three-step process outlined in Section 1 below.  Failure to check an employee or worker's right to work is a breach of Home Office guidance and could result in a civil penalty </w:t>
      </w:r>
      <w:r>
        <w:rPr>
          <w:rFonts w:asciiTheme="minorHAnsi" w:hAnsiTheme="minorHAnsi" w:cstheme="minorHAnsi"/>
          <w:sz w:val="22"/>
          <w:szCs w:val="22"/>
        </w:rPr>
        <w:t xml:space="preserve">of up to £60,000 </w:t>
      </w:r>
      <w:r w:rsidRPr="00EF0EE3">
        <w:rPr>
          <w:rFonts w:asciiTheme="minorHAnsi" w:hAnsiTheme="minorHAnsi" w:cstheme="minorHAnsi"/>
          <w:sz w:val="22"/>
          <w:szCs w:val="22"/>
        </w:rPr>
        <w:t xml:space="preserve">if the University is found to be employing an illegal worker. This risks losing our </w:t>
      </w:r>
      <w:proofErr w:type="spellStart"/>
      <w:r w:rsidRPr="00EF0EE3">
        <w:rPr>
          <w:rFonts w:asciiTheme="minorHAnsi" w:hAnsiTheme="minorHAnsi" w:cstheme="minorHAnsi"/>
          <w:sz w:val="22"/>
          <w:szCs w:val="22"/>
        </w:rPr>
        <w:t>licence</w:t>
      </w:r>
      <w:proofErr w:type="spellEnd"/>
      <w:r w:rsidRPr="00EF0EE3">
        <w:rPr>
          <w:rFonts w:asciiTheme="minorHAnsi" w:hAnsiTheme="minorHAnsi" w:cstheme="minorHAnsi"/>
          <w:sz w:val="22"/>
          <w:szCs w:val="22"/>
        </w:rPr>
        <w:t xml:space="preserve"> to sponsor anyone requiring a visa (this applies to staff and students). </w:t>
      </w:r>
    </w:p>
    <w:p w14:paraId="6B0D0DD0" w14:textId="77777777" w:rsidR="00AE1707" w:rsidRPr="00EF0EE3" w:rsidRDefault="00AE1707" w:rsidP="00AE1707">
      <w:pPr>
        <w:rPr>
          <w:rFonts w:asciiTheme="minorHAnsi" w:hAnsiTheme="minorHAnsi" w:cstheme="minorHAnsi"/>
          <w:sz w:val="22"/>
          <w:szCs w:val="22"/>
        </w:rPr>
      </w:pPr>
    </w:p>
    <w:p w14:paraId="6ED7D70D" w14:textId="77777777" w:rsidR="00AE1707" w:rsidRPr="00EF0EE3" w:rsidRDefault="00AE1707" w:rsidP="00AE1707">
      <w:pPr>
        <w:rPr>
          <w:rFonts w:asciiTheme="minorHAnsi" w:hAnsiTheme="minorHAnsi" w:cstheme="minorHAnsi"/>
          <w:b/>
          <w:bCs/>
          <w:sz w:val="22"/>
          <w:szCs w:val="22"/>
        </w:rPr>
      </w:pPr>
      <w:r w:rsidRPr="00EF0EE3">
        <w:rPr>
          <w:rFonts w:asciiTheme="minorHAnsi" w:hAnsiTheme="minorHAnsi" w:cstheme="minorHAnsi"/>
          <w:b/>
          <w:bCs/>
          <w:sz w:val="22"/>
          <w:szCs w:val="22"/>
        </w:rPr>
        <w:t>Contents</w:t>
      </w:r>
    </w:p>
    <w:p w14:paraId="6961FC8A" w14:textId="77777777" w:rsidR="00AE1707" w:rsidRPr="00EF0EE3" w:rsidRDefault="00AE1707" w:rsidP="00AE1707">
      <w:pPr>
        <w:rPr>
          <w:rFonts w:asciiTheme="minorHAnsi" w:hAnsiTheme="minorHAnsi" w:cstheme="minorHAnsi"/>
          <w:sz w:val="22"/>
          <w:szCs w:val="22"/>
        </w:rPr>
      </w:pPr>
    </w:p>
    <w:p w14:paraId="6F222CD8" w14:textId="77777777" w:rsidR="00AE1707" w:rsidRPr="00EF0EE3" w:rsidRDefault="00AE1707" w:rsidP="00AE1707">
      <w:pPr>
        <w:rPr>
          <w:rFonts w:asciiTheme="minorHAnsi" w:hAnsiTheme="minorHAnsi" w:cstheme="minorHAnsi"/>
          <w:sz w:val="22"/>
          <w:szCs w:val="22"/>
        </w:rPr>
      </w:pPr>
      <w:r w:rsidRPr="00EF0EE3">
        <w:rPr>
          <w:rFonts w:asciiTheme="minorHAnsi" w:hAnsiTheme="minorHAnsi" w:cstheme="minorHAnsi"/>
          <w:sz w:val="22"/>
          <w:szCs w:val="22"/>
        </w:rPr>
        <w:t>Section 1</w:t>
      </w:r>
      <w:r w:rsidRPr="00EF0EE3">
        <w:rPr>
          <w:rFonts w:asciiTheme="minorHAnsi" w:hAnsiTheme="minorHAnsi" w:cstheme="minorHAnsi"/>
          <w:sz w:val="22"/>
          <w:szCs w:val="22"/>
        </w:rPr>
        <w:tab/>
        <w:t>Right to Work Check</w:t>
      </w:r>
    </w:p>
    <w:p w14:paraId="0D1F5E32" w14:textId="77777777" w:rsidR="00AE1707" w:rsidRPr="00EF0EE3" w:rsidRDefault="00AE1707" w:rsidP="00AE1707">
      <w:pPr>
        <w:rPr>
          <w:rFonts w:asciiTheme="minorHAnsi" w:hAnsiTheme="minorHAnsi" w:cstheme="minorHAnsi"/>
          <w:sz w:val="22"/>
          <w:szCs w:val="22"/>
        </w:rPr>
      </w:pPr>
    </w:p>
    <w:p w14:paraId="076D643B" w14:textId="77777777" w:rsidR="00AE1707" w:rsidRPr="00EF0EE3" w:rsidRDefault="00AE1707" w:rsidP="00AE1707">
      <w:pPr>
        <w:rPr>
          <w:rFonts w:asciiTheme="minorHAnsi" w:hAnsiTheme="minorHAnsi" w:cstheme="minorHAnsi"/>
          <w:sz w:val="22"/>
          <w:szCs w:val="22"/>
        </w:rPr>
      </w:pPr>
      <w:r w:rsidRPr="00EF0EE3">
        <w:rPr>
          <w:rFonts w:asciiTheme="minorHAnsi" w:hAnsiTheme="minorHAnsi" w:cstheme="minorHAnsi"/>
          <w:sz w:val="22"/>
          <w:szCs w:val="22"/>
        </w:rPr>
        <w:t xml:space="preserve">Section 2 </w:t>
      </w:r>
      <w:r w:rsidRPr="00EF0EE3">
        <w:rPr>
          <w:rFonts w:asciiTheme="minorHAnsi" w:hAnsiTheme="minorHAnsi" w:cstheme="minorHAnsi"/>
          <w:sz w:val="22"/>
          <w:szCs w:val="22"/>
        </w:rPr>
        <w:tab/>
        <w:t>Student Visa Holders</w:t>
      </w:r>
    </w:p>
    <w:p w14:paraId="0AAAEA87" w14:textId="77777777" w:rsidR="00AE1707" w:rsidRPr="00EF0EE3" w:rsidRDefault="00AE1707" w:rsidP="00AE1707">
      <w:pPr>
        <w:rPr>
          <w:rFonts w:asciiTheme="minorHAnsi" w:hAnsiTheme="minorHAnsi" w:cstheme="minorHAnsi"/>
          <w:sz w:val="22"/>
          <w:szCs w:val="22"/>
        </w:rPr>
      </w:pPr>
    </w:p>
    <w:p w14:paraId="59F3EE45" w14:textId="77777777" w:rsidR="00AE1707" w:rsidRPr="00EF0EE3" w:rsidRDefault="00AE1707" w:rsidP="00AE1707">
      <w:pPr>
        <w:rPr>
          <w:rFonts w:asciiTheme="minorHAnsi" w:hAnsiTheme="minorHAnsi" w:cstheme="minorHAnsi"/>
          <w:bCs/>
          <w:sz w:val="22"/>
          <w:szCs w:val="22"/>
          <w:lang w:val="en-GB"/>
        </w:rPr>
      </w:pPr>
      <w:r w:rsidRPr="00EF0EE3">
        <w:rPr>
          <w:rFonts w:asciiTheme="minorHAnsi" w:hAnsiTheme="minorHAnsi" w:cstheme="minorHAnsi"/>
          <w:sz w:val="22"/>
          <w:szCs w:val="22"/>
        </w:rPr>
        <w:t>Section 3</w:t>
      </w:r>
      <w:r w:rsidRPr="00EF0EE3">
        <w:rPr>
          <w:rFonts w:asciiTheme="minorHAnsi" w:hAnsiTheme="minorHAnsi" w:cstheme="minorHAnsi"/>
          <w:sz w:val="22"/>
          <w:szCs w:val="22"/>
        </w:rPr>
        <w:tab/>
      </w:r>
      <w:r w:rsidRPr="00EF0EE3">
        <w:rPr>
          <w:rFonts w:asciiTheme="minorHAnsi" w:hAnsiTheme="minorHAnsi" w:cstheme="minorHAnsi"/>
          <w:bCs/>
          <w:sz w:val="22"/>
          <w:szCs w:val="22"/>
          <w:lang w:val="en-GB"/>
        </w:rPr>
        <w:t>Consequences of Failing to Undertake a Right to Work Check</w:t>
      </w:r>
    </w:p>
    <w:p w14:paraId="7E08B3DD" w14:textId="77777777" w:rsidR="00AE1707" w:rsidRPr="00EF0EE3" w:rsidRDefault="00AE1707" w:rsidP="00AE1707">
      <w:pPr>
        <w:rPr>
          <w:rFonts w:asciiTheme="minorHAnsi" w:hAnsiTheme="minorHAnsi" w:cstheme="minorHAnsi"/>
          <w:bCs/>
          <w:sz w:val="22"/>
          <w:szCs w:val="22"/>
          <w:lang w:val="en-GB"/>
        </w:rPr>
      </w:pPr>
    </w:p>
    <w:p w14:paraId="2EE92D95" w14:textId="77777777" w:rsidR="00AE1707" w:rsidRPr="00EF0EE3" w:rsidRDefault="00AE1707" w:rsidP="00AE1707">
      <w:pPr>
        <w:rPr>
          <w:rFonts w:asciiTheme="minorHAnsi" w:hAnsiTheme="minorHAnsi" w:cstheme="minorHAnsi"/>
          <w:sz w:val="22"/>
          <w:szCs w:val="22"/>
        </w:rPr>
      </w:pPr>
      <w:r w:rsidRPr="00EF0EE3">
        <w:rPr>
          <w:rFonts w:asciiTheme="minorHAnsi" w:hAnsiTheme="minorHAnsi" w:cstheme="minorHAnsi"/>
          <w:bCs/>
          <w:sz w:val="22"/>
          <w:szCs w:val="22"/>
          <w:lang w:val="en-GB"/>
        </w:rPr>
        <w:t>Section 4</w:t>
      </w:r>
      <w:r w:rsidRPr="00EF0EE3">
        <w:rPr>
          <w:rFonts w:asciiTheme="minorHAnsi" w:hAnsiTheme="minorHAnsi" w:cstheme="minorHAnsi"/>
          <w:bCs/>
          <w:sz w:val="22"/>
          <w:szCs w:val="22"/>
          <w:lang w:val="en-GB"/>
        </w:rPr>
        <w:tab/>
        <w:t xml:space="preserve">Frequently Asked Questions </w:t>
      </w:r>
    </w:p>
    <w:p w14:paraId="42867031" w14:textId="77777777" w:rsidR="00AE1707" w:rsidRPr="00EF0EE3" w:rsidRDefault="00AE1707" w:rsidP="00AE1707">
      <w:pPr>
        <w:rPr>
          <w:rFonts w:asciiTheme="minorHAnsi" w:hAnsiTheme="minorHAnsi" w:cstheme="minorHAnsi"/>
          <w:sz w:val="22"/>
          <w:szCs w:val="22"/>
        </w:rPr>
      </w:pPr>
    </w:p>
    <w:p w14:paraId="3A8AD115" w14:textId="77777777" w:rsidR="00AE1707" w:rsidRPr="00EF0EE3" w:rsidRDefault="00AE1707" w:rsidP="00AE1707">
      <w:pPr>
        <w:rPr>
          <w:rFonts w:asciiTheme="minorHAnsi" w:hAnsiTheme="minorHAnsi" w:cstheme="minorHAnsi"/>
          <w:b/>
          <w:bCs/>
          <w:sz w:val="22"/>
          <w:szCs w:val="22"/>
        </w:rPr>
      </w:pPr>
    </w:p>
    <w:p w14:paraId="7A83DED4" w14:textId="77777777" w:rsidR="00AE1707" w:rsidRPr="00EF0EE3" w:rsidRDefault="00AE1707" w:rsidP="00AE1707">
      <w:pPr>
        <w:rPr>
          <w:rFonts w:asciiTheme="minorHAnsi" w:hAnsiTheme="minorHAnsi" w:cstheme="minorHAnsi"/>
          <w:b/>
          <w:bCs/>
          <w:sz w:val="22"/>
          <w:szCs w:val="22"/>
        </w:rPr>
      </w:pPr>
      <w:r w:rsidRPr="00EF0EE3">
        <w:rPr>
          <w:rFonts w:asciiTheme="minorHAnsi" w:hAnsiTheme="minorHAnsi" w:cstheme="minorHAnsi"/>
          <w:b/>
          <w:bCs/>
          <w:sz w:val="22"/>
          <w:szCs w:val="22"/>
        </w:rPr>
        <w:t>SECTION 1 – Right to Work Check</w:t>
      </w:r>
    </w:p>
    <w:p w14:paraId="300860CE" w14:textId="77777777" w:rsidR="00AE1707" w:rsidRPr="00EF0EE3" w:rsidRDefault="00AE1707" w:rsidP="00AE1707">
      <w:pPr>
        <w:overflowPunct/>
        <w:autoSpaceDE/>
        <w:autoSpaceDN/>
        <w:adjustRightInd/>
        <w:spacing w:before="100" w:beforeAutospacing="1" w:after="100" w:afterAutospacing="1"/>
        <w:textAlignment w:val="auto"/>
        <w:rPr>
          <w:rFonts w:asciiTheme="minorHAnsi" w:hAnsiTheme="minorHAnsi" w:cstheme="minorHAnsi"/>
          <w:sz w:val="22"/>
          <w:szCs w:val="22"/>
        </w:rPr>
      </w:pPr>
      <w:r w:rsidRPr="00EF0EE3">
        <w:rPr>
          <w:rFonts w:asciiTheme="minorHAnsi" w:hAnsiTheme="minorHAnsi" w:cstheme="minorHAnsi"/>
          <w:sz w:val="22"/>
          <w:szCs w:val="22"/>
        </w:rPr>
        <w:t>There are 2 types of right to work check: Manual (in-person) or a Home Office Online check.</w:t>
      </w:r>
    </w:p>
    <w:p w14:paraId="4C7686FE" w14:textId="77777777" w:rsidR="00AE1707" w:rsidRPr="00EF0EE3" w:rsidRDefault="00AE1707" w:rsidP="00AE1707">
      <w:pPr>
        <w:overflowPunct/>
        <w:autoSpaceDE/>
        <w:autoSpaceDN/>
        <w:adjustRightInd/>
        <w:textAlignment w:val="auto"/>
        <w:rPr>
          <w:rFonts w:asciiTheme="minorHAnsi" w:hAnsiTheme="minorHAnsi" w:cstheme="minorHAnsi"/>
          <w:sz w:val="22"/>
          <w:szCs w:val="22"/>
        </w:rPr>
      </w:pPr>
      <w:r w:rsidRPr="00EF0EE3">
        <w:rPr>
          <w:rFonts w:asciiTheme="minorHAnsi" w:hAnsiTheme="minorHAnsi" w:cstheme="minorHAnsi"/>
          <w:color w:val="0B0C0C"/>
          <w:sz w:val="22"/>
          <w:szCs w:val="22"/>
          <w:shd w:val="clear" w:color="auto" w:fill="FFFFFF"/>
        </w:rPr>
        <w:t>We may also use the </w:t>
      </w:r>
      <w:hyperlink r:id="rId12" w:history="1">
        <w:r w:rsidRPr="00EF0EE3">
          <w:rPr>
            <w:rStyle w:val="Hyperlink"/>
            <w:rFonts w:asciiTheme="minorHAnsi" w:hAnsiTheme="minorHAnsi" w:cstheme="minorHAnsi"/>
            <w:color w:val="0000FF"/>
            <w:sz w:val="22"/>
            <w:szCs w:val="22"/>
            <w:shd w:val="clear" w:color="auto" w:fill="FFFFFF"/>
          </w:rPr>
          <w:t>Employer Checking Service</w:t>
        </w:r>
      </w:hyperlink>
      <w:r w:rsidRPr="00EF0EE3">
        <w:rPr>
          <w:rFonts w:asciiTheme="minorHAnsi" w:hAnsiTheme="minorHAnsi" w:cstheme="minorHAnsi"/>
          <w:color w:val="0000FF"/>
          <w:sz w:val="22"/>
          <w:szCs w:val="22"/>
          <w:shd w:val="clear" w:color="auto" w:fill="FFFFFF"/>
        </w:rPr>
        <w:t> </w:t>
      </w:r>
      <w:r w:rsidRPr="00EF0EE3">
        <w:rPr>
          <w:rFonts w:asciiTheme="minorHAnsi" w:hAnsiTheme="minorHAnsi" w:cstheme="minorHAnsi"/>
          <w:color w:val="0B0C0C"/>
          <w:sz w:val="22"/>
          <w:szCs w:val="22"/>
          <w:shd w:val="clear" w:color="auto" w:fill="FFFFFF"/>
        </w:rPr>
        <w:t xml:space="preserve">where an individual has an outstanding application, </w:t>
      </w:r>
      <w:r w:rsidRPr="00EF0EE3">
        <w:rPr>
          <w:rFonts w:asciiTheme="minorHAnsi" w:hAnsiTheme="minorHAnsi" w:cstheme="minorHAnsi"/>
          <w:sz w:val="22"/>
          <w:szCs w:val="22"/>
        </w:rPr>
        <w:t xml:space="preserve">administrative review or appeal, or if their immigration status requires verification by the Home Office, for example in the case of Crown Dependencies. </w:t>
      </w:r>
    </w:p>
    <w:p w14:paraId="7A25950A" w14:textId="77777777" w:rsidR="00AE1707" w:rsidRPr="00EF0EE3" w:rsidRDefault="00AE1707" w:rsidP="00AE1707">
      <w:pPr>
        <w:rPr>
          <w:rFonts w:asciiTheme="minorHAnsi" w:hAnsiTheme="minorHAnsi" w:cstheme="minorHAnsi"/>
          <w:color w:val="0B0C0C"/>
          <w:sz w:val="22"/>
          <w:szCs w:val="22"/>
          <w:shd w:val="clear" w:color="auto" w:fill="FFFFFF"/>
        </w:rPr>
      </w:pPr>
    </w:p>
    <w:p w14:paraId="0ED38783" w14:textId="77777777" w:rsidR="00AE1707" w:rsidRPr="00EF0EE3" w:rsidRDefault="00AE1707" w:rsidP="00AE1707">
      <w:pPr>
        <w:rPr>
          <w:rFonts w:asciiTheme="minorHAnsi" w:hAnsiTheme="minorHAnsi" w:cstheme="minorHAnsi"/>
          <w:b/>
          <w:sz w:val="22"/>
          <w:szCs w:val="22"/>
        </w:rPr>
      </w:pPr>
      <w:r w:rsidRPr="00EF0EE3">
        <w:rPr>
          <w:rFonts w:asciiTheme="minorHAnsi" w:hAnsiTheme="minorHAnsi" w:cstheme="minorHAnsi"/>
          <w:b/>
          <w:sz w:val="22"/>
          <w:szCs w:val="22"/>
        </w:rPr>
        <w:t>STEP 1 – Obtain A Valid Document</w:t>
      </w:r>
    </w:p>
    <w:p w14:paraId="64026F33" w14:textId="77777777" w:rsidR="00AE1707" w:rsidRPr="00EF0EE3" w:rsidRDefault="00AE1707" w:rsidP="00AE1707">
      <w:pPr>
        <w:rPr>
          <w:rFonts w:asciiTheme="minorHAnsi" w:hAnsiTheme="minorHAnsi" w:cstheme="minorHAnsi"/>
          <w:b/>
          <w:sz w:val="22"/>
          <w:szCs w:val="22"/>
        </w:rPr>
      </w:pPr>
    </w:p>
    <w:p w14:paraId="4C70E3B9" w14:textId="77777777" w:rsidR="00AE1707" w:rsidRPr="00EF0EE3" w:rsidRDefault="00AE1707" w:rsidP="00AE1707">
      <w:pPr>
        <w:rPr>
          <w:rFonts w:asciiTheme="minorHAnsi" w:hAnsiTheme="minorHAnsi" w:cstheme="minorHAnsi"/>
          <w:bCs/>
          <w:sz w:val="22"/>
          <w:szCs w:val="22"/>
        </w:rPr>
      </w:pPr>
      <w:r w:rsidRPr="00EF0EE3">
        <w:rPr>
          <w:rFonts w:asciiTheme="minorHAnsi" w:hAnsiTheme="minorHAnsi" w:cstheme="minorHAnsi"/>
          <w:bCs/>
          <w:sz w:val="22"/>
          <w:szCs w:val="22"/>
        </w:rPr>
        <w:t xml:space="preserve">Valid documents are listed under List A </w:t>
      </w:r>
      <w:r w:rsidRPr="00EF0EE3">
        <w:rPr>
          <w:rFonts w:asciiTheme="minorHAnsi" w:hAnsiTheme="minorHAnsi" w:cstheme="minorHAnsi"/>
          <w:bCs/>
          <w:sz w:val="22"/>
          <w:szCs w:val="22"/>
          <w:u w:val="single"/>
        </w:rPr>
        <w:t>or</w:t>
      </w:r>
      <w:r w:rsidRPr="00EF0EE3">
        <w:rPr>
          <w:rFonts w:asciiTheme="minorHAnsi" w:hAnsiTheme="minorHAnsi" w:cstheme="minorHAnsi"/>
          <w:bCs/>
          <w:sz w:val="22"/>
          <w:szCs w:val="22"/>
        </w:rPr>
        <w:t xml:space="preserve"> List B and the relevant list is determined by a person’s current immigration status. </w:t>
      </w:r>
    </w:p>
    <w:p w14:paraId="21DD1523" w14:textId="77777777" w:rsidR="00AE1707" w:rsidRPr="00EF0EE3" w:rsidRDefault="00AE1707" w:rsidP="00AE1707">
      <w:pPr>
        <w:rPr>
          <w:rFonts w:asciiTheme="minorHAnsi" w:hAnsiTheme="minorHAnsi" w:cstheme="minorHAnsi"/>
          <w:b/>
          <w:color w:val="FF0000"/>
          <w:sz w:val="22"/>
          <w:szCs w:val="22"/>
        </w:rPr>
      </w:pPr>
    </w:p>
    <w:tbl>
      <w:tblPr>
        <w:tblStyle w:val="TableGrid"/>
        <w:tblW w:w="0" w:type="auto"/>
        <w:tblLook w:val="04A0" w:firstRow="1" w:lastRow="0" w:firstColumn="1" w:lastColumn="0" w:noHBand="0" w:noVBand="1"/>
      </w:tblPr>
      <w:tblGrid>
        <w:gridCol w:w="4533"/>
        <w:gridCol w:w="4483"/>
      </w:tblGrid>
      <w:tr w:rsidR="00AE1707" w:rsidRPr="00EF0EE3" w14:paraId="6F5A2BD7" w14:textId="77777777" w:rsidTr="008464E4">
        <w:tc>
          <w:tcPr>
            <w:tcW w:w="4646" w:type="dxa"/>
          </w:tcPr>
          <w:p w14:paraId="3980ACE4" w14:textId="77777777" w:rsidR="00AE1707" w:rsidRPr="00EF0EE3" w:rsidRDefault="00AE1707" w:rsidP="008464E4">
            <w:pPr>
              <w:jc w:val="center"/>
              <w:rPr>
                <w:rFonts w:asciiTheme="minorHAnsi" w:hAnsiTheme="minorHAnsi" w:cstheme="minorHAnsi"/>
                <w:b/>
                <w:sz w:val="22"/>
                <w:szCs w:val="22"/>
              </w:rPr>
            </w:pPr>
            <w:r w:rsidRPr="00EF0EE3">
              <w:rPr>
                <w:rFonts w:asciiTheme="minorHAnsi" w:hAnsiTheme="minorHAnsi" w:cstheme="minorHAnsi"/>
                <w:b/>
                <w:sz w:val="22"/>
                <w:szCs w:val="22"/>
              </w:rPr>
              <w:t>List A Documents</w:t>
            </w:r>
          </w:p>
        </w:tc>
        <w:tc>
          <w:tcPr>
            <w:tcW w:w="4596" w:type="dxa"/>
          </w:tcPr>
          <w:p w14:paraId="1875841E" w14:textId="77777777" w:rsidR="00AE1707" w:rsidRPr="00EF0EE3" w:rsidRDefault="00AE1707" w:rsidP="008464E4">
            <w:pPr>
              <w:jc w:val="center"/>
              <w:rPr>
                <w:rFonts w:asciiTheme="minorHAnsi" w:hAnsiTheme="minorHAnsi" w:cstheme="minorHAnsi"/>
                <w:b/>
                <w:sz w:val="22"/>
                <w:szCs w:val="22"/>
              </w:rPr>
            </w:pPr>
            <w:r w:rsidRPr="00EF0EE3">
              <w:rPr>
                <w:rFonts w:asciiTheme="minorHAnsi" w:hAnsiTheme="minorHAnsi" w:cstheme="minorHAnsi"/>
                <w:b/>
                <w:sz w:val="22"/>
                <w:szCs w:val="22"/>
              </w:rPr>
              <w:t>List B Documents</w:t>
            </w:r>
          </w:p>
        </w:tc>
      </w:tr>
      <w:tr w:rsidR="00AE1707" w:rsidRPr="00EF0EE3" w14:paraId="1C84F6C6" w14:textId="77777777" w:rsidTr="008464E4">
        <w:tc>
          <w:tcPr>
            <w:tcW w:w="4646" w:type="dxa"/>
          </w:tcPr>
          <w:p w14:paraId="7150D91A" w14:textId="77777777" w:rsidR="00AE1707" w:rsidRPr="00EF0EE3" w:rsidRDefault="00AE1707" w:rsidP="008464E4">
            <w:pPr>
              <w:rPr>
                <w:rFonts w:asciiTheme="minorHAnsi" w:hAnsiTheme="minorHAnsi" w:cstheme="minorHAnsi"/>
                <w:bCs/>
                <w:sz w:val="22"/>
                <w:szCs w:val="22"/>
              </w:rPr>
            </w:pPr>
            <w:r w:rsidRPr="00EF0EE3">
              <w:rPr>
                <w:rFonts w:asciiTheme="minorHAnsi" w:hAnsiTheme="minorHAnsi" w:cstheme="minorHAnsi"/>
                <w:bCs/>
                <w:sz w:val="22"/>
                <w:szCs w:val="22"/>
              </w:rPr>
              <w:t xml:space="preserve">Applicable to individuals who have </w:t>
            </w:r>
            <w:r w:rsidRPr="00EF0EE3">
              <w:rPr>
                <w:rFonts w:asciiTheme="minorHAnsi" w:hAnsiTheme="minorHAnsi" w:cstheme="minorHAnsi"/>
                <w:bCs/>
                <w:sz w:val="22"/>
                <w:szCs w:val="22"/>
                <w:shd w:val="clear" w:color="auto" w:fill="FFFFFF"/>
              </w:rPr>
              <w:t xml:space="preserve"> a </w:t>
            </w:r>
            <w:r w:rsidRPr="00EF0EE3">
              <w:rPr>
                <w:rStyle w:val="Strong"/>
                <w:rFonts w:asciiTheme="minorHAnsi" w:hAnsiTheme="minorHAnsi" w:cstheme="minorHAnsi"/>
                <w:bCs w:val="0"/>
                <w:sz w:val="22"/>
                <w:szCs w:val="22"/>
                <w:shd w:val="clear" w:color="auto" w:fill="FFFFFF"/>
              </w:rPr>
              <w:t>permanent</w:t>
            </w:r>
            <w:r w:rsidRPr="00EF0EE3">
              <w:rPr>
                <w:rFonts w:asciiTheme="minorHAnsi" w:hAnsiTheme="minorHAnsi" w:cstheme="minorHAnsi"/>
                <w:bCs/>
                <w:sz w:val="22"/>
                <w:szCs w:val="22"/>
                <w:shd w:val="clear" w:color="auto" w:fill="FFFFFF"/>
              </w:rPr>
              <w:t> </w:t>
            </w:r>
            <w:r w:rsidRPr="00EF0EE3">
              <w:rPr>
                <w:rStyle w:val="Strong"/>
                <w:rFonts w:asciiTheme="minorHAnsi" w:hAnsiTheme="minorHAnsi" w:cstheme="minorHAnsi"/>
                <w:bCs w:val="0"/>
                <w:sz w:val="22"/>
                <w:szCs w:val="22"/>
                <w:shd w:val="clear" w:color="auto" w:fill="FFFFFF"/>
              </w:rPr>
              <w:t>and unrestricted right to work in the UK.</w:t>
            </w:r>
            <w:r w:rsidRPr="00EF0EE3">
              <w:rPr>
                <w:rStyle w:val="Strong"/>
                <w:rFonts w:asciiTheme="minorHAnsi" w:hAnsiTheme="minorHAnsi" w:cstheme="minorHAnsi"/>
                <w:sz w:val="22"/>
                <w:szCs w:val="22"/>
                <w:shd w:val="clear" w:color="auto" w:fill="FFFFFF"/>
              </w:rPr>
              <w:t xml:space="preserve">  </w:t>
            </w:r>
          </w:p>
        </w:tc>
        <w:tc>
          <w:tcPr>
            <w:tcW w:w="4596" w:type="dxa"/>
          </w:tcPr>
          <w:p w14:paraId="45A5C058" w14:textId="77777777" w:rsidR="00AE1707" w:rsidRPr="00EF0EE3" w:rsidRDefault="00AE1707" w:rsidP="008464E4">
            <w:pPr>
              <w:rPr>
                <w:rFonts w:asciiTheme="minorHAnsi" w:hAnsiTheme="minorHAnsi" w:cstheme="minorHAnsi"/>
                <w:b/>
                <w:sz w:val="22"/>
                <w:szCs w:val="22"/>
              </w:rPr>
            </w:pPr>
            <w:r w:rsidRPr="00EF0EE3">
              <w:rPr>
                <w:rFonts w:asciiTheme="minorHAnsi" w:hAnsiTheme="minorHAnsi" w:cstheme="minorHAnsi"/>
                <w:bCs/>
                <w:sz w:val="22"/>
                <w:szCs w:val="22"/>
              </w:rPr>
              <w:t xml:space="preserve">Applicable to individuals who have </w:t>
            </w:r>
            <w:r w:rsidRPr="00EF0EE3">
              <w:rPr>
                <w:rFonts w:asciiTheme="minorHAnsi" w:hAnsiTheme="minorHAnsi" w:cstheme="minorHAnsi"/>
                <w:bCs/>
                <w:sz w:val="22"/>
                <w:szCs w:val="22"/>
                <w:shd w:val="clear" w:color="auto" w:fill="FFFFFF"/>
              </w:rPr>
              <w:t xml:space="preserve">who have </w:t>
            </w:r>
            <w:r w:rsidRPr="00EF0EE3">
              <w:rPr>
                <w:rFonts w:asciiTheme="minorHAnsi" w:hAnsiTheme="minorHAnsi" w:cstheme="minorHAnsi"/>
                <w:b/>
                <w:sz w:val="22"/>
                <w:szCs w:val="22"/>
              </w:rPr>
              <w:t>been granted leave to enter or remain in the UK for a limited period of time and / or has restrictions on their right to work in the UK</w:t>
            </w:r>
          </w:p>
          <w:p w14:paraId="02D0BA3A" w14:textId="77777777" w:rsidR="00AE1707" w:rsidRPr="00EF0EE3" w:rsidRDefault="00AE1707" w:rsidP="008464E4">
            <w:pPr>
              <w:rPr>
                <w:rFonts w:asciiTheme="minorHAnsi" w:hAnsiTheme="minorHAnsi" w:cstheme="minorHAnsi"/>
                <w:bCs/>
                <w:sz w:val="22"/>
                <w:szCs w:val="22"/>
              </w:rPr>
            </w:pPr>
          </w:p>
        </w:tc>
      </w:tr>
      <w:tr w:rsidR="00AE1707" w:rsidRPr="00EF0EE3" w14:paraId="2E10ABFB" w14:textId="77777777" w:rsidTr="008464E4">
        <w:tc>
          <w:tcPr>
            <w:tcW w:w="4646" w:type="dxa"/>
          </w:tcPr>
          <w:p w14:paraId="33FBCA26" w14:textId="77777777" w:rsidR="00AE1707" w:rsidRPr="00EF0EE3" w:rsidRDefault="00AE1707" w:rsidP="008464E4">
            <w:pPr>
              <w:numPr>
                <w:ilvl w:val="0"/>
                <w:numId w:val="8"/>
              </w:numPr>
              <w:overflowPunct/>
              <w:autoSpaceDE/>
              <w:autoSpaceDN/>
              <w:adjustRightInd/>
              <w:spacing w:before="100" w:beforeAutospacing="1" w:after="150"/>
              <w:ind w:left="0"/>
              <w:textAlignment w:val="auto"/>
              <w:rPr>
                <w:rFonts w:asciiTheme="minorHAnsi" w:hAnsiTheme="minorHAnsi" w:cstheme="minorHAnsi"/>
                <w:color w:val="444444"/>
                <w:sz w:val="22"/>
                <w:szCs w:val="22"/>
                <w:lang w:val="en-GB"/>
              </w:rPr>
            </w:pPr>
            <w:hyperlink r:id="rId13" w:history="1">
              <w:r w:rsidRPr="00EF0EE3">
                <w:rPr>
                  <w:rFonts w:asciiTheme="minorHAnsi" w:hAnsiTheme="minorHAnsi" w:cstheme="minorHAnsi"/>
                  <w:bCs/>
                  <w:sz w:val="22"/>
                  <w:szCs w:val="22"/>
                </w:rPr>
                <w:t>List A</w:t>
              </w:r>
            </w:hyperlink>
            <w:r w:rsidRPr="00EF0EE3">
              <w:rPr>
                <w:rFonts w:asciiTheme="minorHAnsi" w:hAnsiTheme="minorHAnsi" w:cstheme="minorHAnsi"/>
                <w:bCs/>
                <w:sz w:val="22"/>
                <w:szCs w:val="22"/>
              </w:rPr>
              <w:t> contains the range of documents which you may accept for an individual who has a </w:t>
            </w:r>
            <w:r w:rsidRPr="00EF0EE3">
              <w:rPr>
                <w:rFonts w:asciiTheme="minorHAnsi" w:hAnsiTheme="minorHAnsi" w:cstheme="minorHAnsi"/>
                <w:b/>
                <w:sz w:val="22"/>
                <w:szCs w:val="22"/>
                <w:u w:val="single"/>
              </w:rPr>
              <w:t>permanent</w:t>
            </w:r>
            <w:r w:rsidRPr="00EF0EE3">
              <w:rPr>
                <w:rFonts w:asciiTheme="minorHAnsi" w:hAnsiTheme="minorHAnsi" w:cstheme="minorHAnsi"/>
                <w:bCs/>
                <w:sz w:val="22"/>
                <w:szCs w:val="22"/>
              </w:rPr>
              <w:t xml:space="preserve"> right to work </w:t>
            </w:r>
            <w:r w:rsidRPr="00EF0EE3">
              <w:rPr>
                <w:rFonts w:asciiTheme="minorHAnsi" w:hAnsiTheme="minorHAnsi" w:cstheme="minorHAnsi"/>
                <w:sz w:val="22"/>
                <w:szCs w:val="22"/>
              </w:rPr>
              <w:t xml:space="preserve">in the UK. This </w:t>
            </w:r>
            <w:r w:rsidRPr="00EF0EE3">
              <w:rPr>
                <w:rFonts w:asciiTheme="minorHAnsi" w:hAnsiTheme="minorHAnsi" w:cstheme="minorHAnsi"/>
                <w:sz w:val="22"/>
                <w:szCs w:val="22"/>
              </w:rPr>
              <w:lastRenderedPageBreak/>
              <w:t>includes all UK and Irish citizens, EU/EEA and Swiss nationals, and their family members, where granted settled status, and non-EEA nationals holding Indefinite Leave to Remain (also known as settlement) or Right of Abode in the UK.</w:t>
            </w:r>
          </w:p>
          <w:p w14:paraId="5D86D178" w14:textId="77777777" w:rsidR="00AE1707" w:rsidRPr="00EF0EE3" w:rsidRDefault="00AE1707" w:rsidP="008464E4">
            <w:pPr>
              <w:numPr>
                <w:ilvl w:val="0"/>
                <w:numId w:val="8"/>
              </w:numPr>
              <w:overflowPunct/>
              <w:autoSpaceDE/>
              <w:autoSpaceDN/>
              <w:adjustRightInd/>
              <w:spacing w:before="100" w:beforeAutospacing="1" w:after="150"/>
              <w:ind w:left="0"/>
              <w:textAlignment w:val="auto"/>
              <w:rPr>
                <w:rFonts w:asciiTheme="minorHAnsi" w:hAnsiTheme="minorHAnsi" w:cstheme="minorHAnsi"/>
                <w:color w:val="444444"/>
                <w:sz w:val="22"/>
                <w:szCs w:val="22"/>
                <w:lang w:val="en-GB"/>
              </w:rPr>
            </w:pPr>
            <w:r w:rsidRPr="00EF0EE3">
              <w:rPr>
                <w:rFonts w:asciiTheme="minorHAnsi" w:hAnsiTheme="minorHAnsi" w:cstheme="minorHAnsi"/>
                <w:sz w:val="22"/>
                <w:szCs w:val="22"/>
              </w:rPr>
              <w:t>The most up to date version of List A documents will always be on the Home Office website </w:t>
            </w:r>
            <w:hyperlink r:id="rId14" w:history="1">
              <w:r w:rsidRPr="00EF0EE3">
                <w:rPr>
                  <w:rStyle w:val="Hyperlink"/>
                  <w:rFonts w:asciiTheme="minorHAnsi" w:hAnsiTheme="minorHAnsi" w:cstheme="minorHAnsi"/>
                  <w:color w:val="0000FF"/>
                  <w:sz w:val="22"/>
                  <w:szCs w:val="22"/>
                </w:rPr>
                <w:t>he</w:t>
              </w:r>
              <w:r w:rsidRPr="00EF0EE3">
                <w:rPr>
                  <w:rStyle w:val="Hyperlink"/>
                  <w:rFonts w:asciiTheme="minorHAnsi" w:hAnsiTheme="minorHAnsi" w:cstheme="minorHAnsi"/>
                  <w:color w:val="0000FF"/>
                  <w:sz w:val="22"/>
                  <w:szCs w:val="22"/>
                </w:rPr>
                <w:t>r</w:t>
              </w:r>
              <w:r w:rsidRPr="00EF0EE3">
                <w:rPr>
                  <w:rStyle w:val="Hyperlink"/>
                  <w:rFonts w:asciiTheme="minorHAnsi" w:hAnsiTheme="minorHAnsi" w:cstheme="minorHAnsi"/>
                  <w:color w:val="0000FF"/>
                  <w:sz w:val="22"/>
                  <w:szCs w:val="22"/>
                </w:rPr>
                <w:t>e</w:t>
              </w:r>
            </w:hyperlink>
            <w:r w:rsidRPr="00EF0EE3">
              <w:rPr>
                <w:rFonts w:asciiTheme="minorHAnsi" w:hAnsiTheme="minorHAnsi" w:cstheme="minorHAnsi"/>
                <w:color w:val="444444"/>
                <w:sz w:val="22"/>
                <w:szCs w:val="22"/>
              </w:rPr>
              <w:t>.</w:t>
            </w:r>
          </w:p>
          <w:p w14:paraId="181ED53E" w14:textId="77777777" w:rsidR="00AE1707" w:rsidRPr="00EF0EE3" w:rsidRDefault="00AE1707" w:rsidP="008464E4">
            <w:pPr>
              <w:rPr>
                <w:rFonts w:asciiTheme="minorHAnsi" w:hAnsiTheme="minorHAnsi" w:cstheme="minorHAnsi"/>
                <w:bCs/>
                <w:sz w:val="22"/>
                <w:szCs w:val="22"/>
              </w:rPr>
            </w:pPr>
            <w:r w:rsidRPr="00EF0EE3">
              <w:rPr>
                <w:rFonts w:asciiTheme="minorHAnsi" w:hAnsiTheme="minorHAnsi" w:cstheme="minorHAnsi"/>
                <w:bCs/>
                <w:sz w:val="22"/>
                <w:szCs w:val="22"/>
              </w:rPr>
              <w:t xml:space="preserve">A driving </w:t>
            </w:r>
            <w:proofErr w:type="spellStart"/>
            <w:r w:rsidRPr="00EF0EE3">
              <w:rPr>
                <w:rFonts w:asciiTheme="minorHAnsi" w:hAnsiTheme="minorHAnsi" w:cstheme="minorHAnsi"/>
                <w:bCs/>
                <w:sz w:val="22"/>
                <w:szCs w:val="22"/>
              </w:rPr>
              <w:t>licence</w:t>
            </w:r>
            <w:proofErr w:type="spellEnd"/>
            <w:r w:rsidRPr="00EF0EE3">
              <w:rPr>
                <w:rFonts w:asciiTheme="minorHAnsi" w:hAnsiTheme="minorHAnsi" w:cstheme="minorHAnsi"/>
                <w:bCs/>
                <w:sz w:val="22"/>
                <w:szCs w:val="22"/>
              </w:rPr>
              <w:t xml:space="preserve">, National Insurance Number on its own or in any format or a bill issued by a financial institution or a utility company are not considered acceptable identification documents. </w:t>
            </w:r>
          </w:p>
          <w:p w14:paraId="71E76D88" w14:textId="77777777" w:rsidR="00AE1707" w:rsidRPr="00EF0EE3" w:rsidRDefault="00AE1707" w:rsidP="008464E4">
            <w:pPr>
              <w:rPr>
                <w:rFonts w:asciiTheme="minorHAnsi" w:hAnsiTheme="minorHAnsi" w:cstheme="minorHAnsi"/>
                <w:bCs/>
                <w:sz w:val="22"/>
                <w:szCs w:val="22"/>
              </w:rPr>
            </w:pPr>
          </w:p>
          <w:p w14:paraId="5661FB95" w14:textId="77777777" w:rsidR="00AE1707" w:rsidRPr="00EF0EE3" w:rsidRDefault="00AE1707" w:rsidP="008464E4">
            <w:pPr>
              <w:rPr>
                <w:rFonts w:asciiTheme="minorHAnsi" w:hAnsiTheme="minorHAnsi" w:cstheme="minorHAnsi"/>
                <w:bCs/>
                <w:sz w:val="22"/>
                <w:szCs w:val="22"/>
              </w:rPr>
            </w:pPr>
            <w:r w:rsidRPr="00EF0EE3">
              <w:rPr>
                <w:rFonts w:asciiTheme="minorHAnsi" w:hAnsiTheme="minorHAnsi" w:cstheme="minorHAnsi"/>
                <w:bCs/>
                <w:sz w:val="22"/>
                <w:szCs w:val="22"/>
              </w:rPr>
              <w:t>There is </w:t>
            </w:r>
            <w:r w:rsidRPr="00EF0EE3">
              <w:rPr>
                <w:rFonts w:asciiTheme="minorHAnsi" w:hAnsiTheme="minorHAnsi" w:cstheme="minorHAnsi"/>
                <w:b/>
                <w:sz w:val="22"/>
                <w:szCs w:val="22"/>
              </w:rPr>
              <w:t>no requirement</w:t>
            </w:r>
            <w:r w:rsidRPr="00EF0EE3">
              <w:rPr>
                <w:rFonts w:asciiTheme="minorHAnsi" w:hAnsiTheme="minorHAnsi" w:cstheme="minorHAnsi"/>
                <w:bCs/>
                <w:sz w:val="22"/>
                <w:szCs w:val="22"/>
              </w:rPr>
              <w:t> to carry out a repeat check for these individuals during their employment (unless there is a break in service).</w:t>
            </w:r>
          </w:p>
          <w:p w14:paraId="07FD62AB" w14:textId="77777777" w:rsidR="00AE1707" w:rsidRPr="00EF0EE3" w:rsidRDefault="00AE1707" w:rsidP="008464E4">
            <w:pPr>
              <w:rPr>
                <w:rFonts w:asciiTheme="minorHAnsi" w:hAnsiTheme="minorHAnsi" w:cstheme="minorHAnsi"/>
                <w:bCs/>
                <w:sz w:val="22"/>
                <w:szCs w:val="22"/>
              </w:rPr>
            </w:pPr>
          </w:p>
        </w:tc>
        <w:tc>
          <w:tcPr>
            <w:tcW w:w="4596" w:type="dxa"/>
          </w:tcPr>
          <w:p w14:paraId="1EBEDDF0" w14:textId="77777777" w:rsidR="00AE1707" w:rsidRPr="00EF0EE3" w:rsidRDefault="00AE1707" w:rsidP="008464E4">
            <w:pPr>
              <w:numPr>
                <w:ilvl w:val="0"/>
                <w:numId w:val="9"/>
              </w:numPr>
              <w:overflowPunct/>
              <w:autoSpaceDE/>
              <w:autoSpaceDN/>
              <w:adjustRightInd/>
              <w:spacing w:before="100" w:beforeAutospacing="1" w:after="150"/>
              <w:ind w:left="0"/>
              <w:textAlignment w:val="auto"/>
              <w:rPr>
                <w:rFonts w:asciiTheme="minorHAnsi" w:hAnsiTheme="minorHAnsi" w:cstheme="minorHAnsi"/>
                <w:color w:val="444444"/>
                <w:sz w:val="22"/>
                <w:szCs w:val="22"/>
                <w:lang w:val="en-GB"/>
              </w:rPr>
            </w:pPr>
            <w:r w:rsidRPr="00EF0EE3">
              <w:rPr>
                <w:rFonts w:asciiTheme="minorHAnsi" w:hAnsiTheme="minorHAnsi" w:cstheme="minorHAnsi"/>
                <w:bCs/>
                <w:sz w:val="22"/>
                <w:szCs w:val="22"/>
              </w:rPr>
              <w:lastRenderedPageBreak/>
              <w:t>List B contains</w:t>
            </w:r>
            <w:r w:rsidRPr="00EF0EE3">
              <w:rPr>
                <w:rFonts w:asciiTheme="minorHAnsi" w:hAnsiTheme="minorHAnsi" w:cstheme="minorHAnsi"/>
                <w:sz w:val="22"/>
                <w:szCs w:val="22"/>
              </w:rPr>
              <w:t xml:space="preserve"> </w:t>
            </w:r>
            <w:r w:rsidRPr="00EF0EE3">
              <w:rPr>
                <w:rFonts w:asciiTheme="minorHAnsi" w:hAnsiTheme="minorHAnsi" w:cstheme="minorHAnsi"/>
                <w:color w:val="202329"/>
                <w:sz w:val="22"/>
                <w:szCs w:val="22"/>
              </w:rPr>
              <w:t>the range of documents which may be accepted for an individual who has a </w:t>
            </w:r>
            <w:r w:rsidRPr="00EF0EE3">
              <w:rPr>
                <w:rStyle w:val="Hyperlink"/>
                <w:rFonts w:asciiTheme="minorHAnsi" w:hAnsiTheme="minorHAnsi" w:cstheme="minorHAnsi"/>
                <w:b/>
                <w:bCs/>
                <w:color w:val="202329"/>
                <w:sz w:val="22"/>
                <w:szCs w:val="22"/>
              </w:rPr>
              <w:t>temporary</w:t>
            </w:r>
            <w:r w:rsidRPr="00EF0EE3">
              <w:rPr>
                <w:rFonts w:asciiTheme="minorHAnsi" w:hAnsiTheme="minorHAnsi" w:cstheme="minorHAnsi"/>
                <w:color w:val="202329"/>
                <w:sz w:val="22"/>
                <w:szCs w:val="22"/>
              </w:rPr>
              <w:t xml:space="preserve"> right to work in the UK. </w:t>
            </w:r>
          </w:p>
          <w:p w14:paraId="1B551349" w14:textId="77777777" w:rsidR="00AE1707" w:rsidRPr="00EF0EE3" w:rsidRDefault="00AE1707" w:rsidP="008464E4">
            <w:pPr>
              <w:numPr>
                <w:ilvl w:val="0"/>
                <w:numId w:val="9"/>
              </w:numPr>
              <w:overflowPunct/>
              <w:autoSpaceDE/>
              <w:autoSpaceDN/>
              <w:adjustRightInd/>
              <w:spacing w:before="100" w:beforeAutospacing="1" w:after="150"/>
              <w:ind w:left="0"/>
              <w:textAlignment w:val="auto"/>
              <w:rPr>
                <w:rFonts w:asciiTheme="minorHAnsi" w:hAnsiTheme="minorHAnsi" w:cstheme="minorHAnsi"/>
                <w:color w:val="444444"/>
                <w:sz w:val="22"/>
                <w:szCs w:val="22"/>
                <w:lang w:val="en-GB"/>
              </w:rPr>
            </w:pPr>
            <w:r w:rsidRPr="00EF0EE3">
              <w:rPr>
                <w:rFonts w:asciiTheme="minorHAnsi" w:hAnsiTheme="minorHAnsi" w:cstheme="minorHAnsi"/>
                <w:sz w:val="22"/>
                <w:szCs w:val="22"/>
              </w:rPr>
              <w:lastRenderedPageBreak/>
              <w:t>The most up to date version of List B documents will always be on the Home Office website </w:t>
            </w:r>
            <w:hyperlink r:id="rId15" w:history="1">
              <w:r w:rsidRPr="00EF0EE3">
                <w:rPr>
                  <w:rStyle w:val="Hyperlink"/>
                  <w:rFonts w:asciiTheme="minorHAnsi" w:hAnsiTheme="minorHAnsi" w:cstheme="minorHAnsi"/>
                  <w:color w:val="0000FF"/>
                  <w:sz w:val="22"/>
                  <w:szCs w:val="22"/>
                </w:rPr>
                <w:t>here</w:t>
              </w:r>
            </w:hyperlink>
            <w:r w:rsidRPr="00EF0EE3">
              <w:rPr>
                <w:rFonts w:asciiTheme="minorHAnsi" w:hAnsiTheme="minorHAnsi" w:cstheme="minorHAnsi"/>
                <w:color w:val="444444"/>
                <w:sz w:val="22"/>
                <w:szCs w:val="22"/>
              </w:rPr>
              <w:t>.</w:t>
            </w:r>
          </w:p>
          <w:p w14:paraId="29D19BDB" w14:textId="77777777" w:rsidR="00AE1707" w:rsidRPr="00EF0EE3" w:rsidRDefault="00AE1707" w:rsidP="008464E4">
            <w:pPr>
              <w:rPr>
                <w:rFonts w:asciiTheme="minorHAnsi" w:hAnsiTheme="minorHAnsi" w:cstheme="minorHAnsi"/>
                <w:b/>
                <w:sz w:val="22"/>
                <w:szCs w:val="22"/>
              </w:rPr>
            </w:pPr>
            <w:r w:rsidRPr="00EF0EE3">
              <w:rPr>
                <w:rFonts w:asciiTheme="minorHAnsi" w:hAnsiTheme="minorHAnsi" w:cstheme="minorHAnsi"/>
                <w:color w:val="202329"/>
                <w:sz w:val="22"/>
                <w:szCs w:val="22"/>
              </w:rPr>
              <w:t>There is </w:t>
            </w:r>
            <w:r w:rsidRPr="00EF0EE3">
              <w:rPr>
                <w:rStyle w:val="Strong"/>
                <w:rFonts w:asciiTheme="minorHAnsi" w:hAnsiTheme="minorHAnsi" w:cstheme="minorHAnsi"/>
                <w:color w:val="202329"/>
                <w:sz w:val="22"/>
                <w:szCs w:val="22"/>
              </w:rPr>
              <w:t>a requirement</w:t>
            </w:r>
            <w:r w:rsidRPr="00EF0EE3">
              <w:rPr>
                <w:rFonts w:asciiTheme="minorHAnsi" w:hAnsiTheme="minorHAnsi" w:cstheme="minorHAnsi"/>
                <w:color w:val="202329"/>
                <w:sz w:val="22"/>
                <w:szCs w:val="22"/>
              </w:rPr>
              <w:t> to carry out a repeat check before the individual’s current identification document expires for them to continue working.</w:t>
            </w:r>
          </w:p>
          <w:p w14:paraId="6954ED35" w14:textId="77777777" w:rsidR="00AE1707" w:rsidRPr="00EF0EE3" w:rsidRDefault="00AE1707" w:rsidP="008464E4">
            <w:pPr>
              <w:rPr>
                <w:rFonts w:asciiTheme="minorHAnsi" w:hAnsiTheme="minorHAnsi" w:cstheme="minorHAnsi"/>
                <w:bCs/>
                <w:sz w:val="22"/>
                <w:szCs w:val="22"/>
              </w:rPr>
            </w:pPr>
          </w:p>
          <w:p w14:paraId="7A1D037C" w14:textId="77777777" w:rsidR="00AE1707" w:rsidRPr="00EF0EE3" w:rsidRDefault="00AE1707" w:rsidP="008464E4">
            <w:pPr>
              <w:rPr>
                <w:rFonts w:asciiTheme="minorHAnsi" w:hAnsiTheme="minorHAnsi" w:cstheme="minorHAnsi"/>
                <w:bCs/>
                <w:sz w:val="22"/>
                <w:szCs w:val="22"/>
              </w:rPr>
            </w:pPr>
            <w:r w:rsidRPr="00EF0EE3">
              <w:rPr>
                <w:rFonts w:asciiTheme="minorHAnsi" w:hAnsiTheme="minorHAnsi" w:cstheme="minorHAnsi"/>
                <w:bCs/>
                <w:sz w:val="22"/>
                <w:szCs w:val="22"/>
              </w:rPr>
              <w:t xml:space="preserve">For students who have limited permission to work during term-times, they must also provide details of their </w:t>
            </w:r>
            <w:r w:rsidRPr="00EF0EE3">
              <w:rPr>
                <w:rFonts w:asciiTheme="minorHAnsi" w:hAnsiTheme="minorHAnsi" w:cstheme="minorHAnsi"/>
                <w:b/>
                <w:sz w:val="22"/>
                <w:szCs w:val="22"/>
              </w:rPr>
              <w:t xml:space="preserve">academic terms and vacation times </w:t>
            </w:r>
            <w:r w:rsidRPr="00EF0EE3">
              <w:rPr>
                <w:rFonts w:asciiTheme="minorHAnsi" w:hAnsiTheme="minorHAnsi" w:cstheme="minorHAnsi"/>
                <w:bCs/>
                <w:sz w:val="22"/>
                <w:szCs w:val="22"/>
              </w:rPr>
              <w:t xml:space="preserve">covering the duration of their period of study in the UK for which they will be employed. Please see section 2 for further details. </w:t>
            </w:r>
          </w:p>
          <w:p w14:paraId="461BA834" w14:textId="77777777" w:rsidR="00AE1707" w:rsidRPr="00EF0EE3" w:rsidRDefault="00AE1707" w:rsidP="008464E4">
            <w:pPr>
              <w:rPr>
                <w:rFonts w:asciiTheme="minorHAnsi" w:hAnsiTheme="minorHAnsi" w:cstheme="minorHAnsi"/>
                <w:bCs/>
                <w:sz w:val="22"/>
                <w:szCs w:val="22"/>
              </w:rPr>
            </w:pPr>
          </w:p>
        </w:tc>
      </w:tr>
    </w:tbl>
    <w:p w14:paraId="50A294E6" w14:textId="77777777" w:rsidR="00AE1707" w:rsidRPr="00EF0EE3" w:rsidRDefault="00AE1707" w:rsidP="00AE1707">
      <w:pPr>
        <w:rPr>
          <w:rFonts w:asciiTheme="minorHAnsi" w:hAnsiTheme="minorHAnsi" w:cstheme="minorHAnsi"/>
          <w:b/>
          <w:sz w:val="22"/>
          <w:szCs w:val="22"/>
        </w:rPr>
      </w:pPr>
    </w:p>
    <w:p w14:paraId="083717CC" w14:textId="77777777" w:rsidR="00AE1707" w:rsidRPr="00EF0EE3" w:rsidRDefault="00AE1707" w:rsidP="00AE1707">
      <w:pPr>
        <w:rPr>
          <w:rFonts w:asciiTheme="minorHAnsi" w:hAnsiTheme="minorHAnsi" w:cstheme="minorHAnsi"/>
          <w:color w:val="FF0000"/>
          <w:sz w:val="22"/>
          <w:szCs w:val="22"/>
        </w:rPr>
      </w:pPr>
      <w:r w:rsidRPr="00EF0EE3">
        <w:rPr>
          <w:rFonts w:asciiTheme="minorHAnsi" w:hAnsiTheme="minorHAnsi" w:cstheme="minorHAnsi"/>
          <w:sz w:val="22"/>
          <w:szCs w:val="22"/>
        </w:rPr>
        <w:t>Please note that the university is not currently using the services of an Identity Service Provider                          (IDSP). Unless otherwise stated within the relevant List, we only accept original documents.</w:t>
      </w:r>
    </w:p>
    <w:p w14:paraId="4498913A" w14:textId="77777777" w:rsidR="00AE1707" w:rsidRPr="00EF0EE3" w:rsidRDefault="00AE1707" w:rsidP="00AE1707">
      <w:pPr>
        <w:jc w:val="both"/>
        <w:rPr>
          <w:rFonts w:asciiTheme="minorHAnsi" w:hAnsiTheme="minorHAnsi" w:cstheme="minorHAnsi"/>
          <w:b/>
          <w:sz w:val="22"/>
          <w:szCs w:val="22"/>
          <w:u w:val="single"/>
        </w:rPr>
      </w:pPr>
    </w:p>
    <w:p w14:paraId="2C0826AD" w14:textId="77777777" w:rsidR="00AE1707" w:rsidRPr="00EF0EE3" w:rsidRDefault="00AE1707" w:rsidP="00AE1707">
      <w:pPr>
        <w:jc w:val="both"/>
        <w:rPr>
          <w:rFonts w:asciiTheme="minorHAnsi" w:hAnsiTheme="minorHAnsi" w:cstheme="minorHAnsi"/>
          <w:b/>
          <w:sz w:val="22"/>
          <w:szCs w:val="22"/>
        </w:rPr>
      </w:pPr>
      <w:r w:rsidRPr="00EF0EE3">
        <w:rPr>
          <w:rFonts w:asciiTheme="minorHAnsi" w:hAnsiTheme="minorHAnsi" w:cstheme="minorHAnsi"/>
          <w:b/>
          <w:sz w:val="22"/>
          <w:szCs w:val="22"/>
        </w:rPr>
        <w:t>STEP 2 – Check the Document</w:t>
      </w:r>
    </w:p>
    <w:p w14:paraId="4FC09510" w14:textId="77777777" w:rsidR="00AE1707" w:rsidRPr="00EF0EE3" w:rsidRDefault="00AE1707" w:rsidP="00AE1707">
      <w:pPr>
        <w:jc w:val="both"/>
        <w:rPr>
          <w:rFonts w:asciiTheme="minorHAnsi" w:hAnsiTheme="minorHAnsi" w:cstheme="minorHAnsi"/>
          <w:sz w:val="22"/>
          <w:szCs w:val="22"/>
        </w:rPr>
      </w:pPr>
    </w:p>
    <w:p w14:paraId="2A2354F7" w14:textId="77777777" w:rsidR="00AE1707" w:rsidRPr="00EF0EE3" w:rsidRDefault="00AE1707" w:rsidP="00AE1707">
      <w:pPr>
        <w:pStyle w:val="NormalWeb"/>
        <w:spacing w:before="0" w:beforeAutospacing="0" w:after="0" w:afterAutospacing="0"/>
        <w:rPr>
          <w:rFonts w:asciiTheme="minorHAnsi" w:hAnsiTheme="minorHAnsi" w:cstheme="minorHAnsi"/>
          <w:color w:val="171717"/>
          <w:sz w:val="22"/>
          <w:szCs w:val="22"/>
        </w:rPr>
      </w:pPr>
      <w:r w:rsidRPr="00EF0EE3">
        <w:rPr>
          <w:rFonts w:asciiTheme="minorHAnsi" w:hAnsiTheme="minorHAnsi" w:cstheme="minorHAnsi"/>
          <w:color w:val="171717"/>
          <w:sz w:val="22"/>
          <w:szCs w:val="22"/>
        </w:rPr>
        <w:t>The type of check will depend on the person's nationality, as follows:</w:t>
      </w:r>
    </w:p>
    <w:p w14:paraId="287F4C84" w14:textId="77777777" w:rsidR="00AE1707" w:rsidRPr="00EF0EE3" w:rsidRDefault="00AE1707" w:rsidP="00AE1707">
      <w:pPr>
        <w:pStyle w:val="NormalWeb"/>
        <w:spacing w:before="0" w:beforeAutospacing="0" w:after="0" w:afterAutospacing="0"/>
        <w:rPr>
          <w:rFonts w:asciiTheme="minorHAnsi" w:hAnsiTheme="minorHAnsi" w:cstheme="minorHAnsi"/>
          <w:color w:val="171717"/>
          <w:sz w:val="22"/>
          <w:szCs w:val="22"/>
        </w:rPr>
      </w:pPr>
    </w:p>
    <w:tbl>
      <w:tblPr>
        <w:tblStyle w:val="TableGrid"/>
        <w:tblW w:w="0" w:type="auto"/>
        <w:tblLook w:val="04A0" w:firstRow="1" w:lastRow="0" w:firstColumn="1" w:lastColumn="0" w:noHBand="0" w:noVBand="1"/>
      </w:tblPr>
      <w:tblGrid>
        <w:gridCol w:w="9016"/>
      </w:tblGrid>
      <w:tr w:rsidR="00AE1707" w:rsidRPr="00EF0EE3" w14:paraId="4784B73B" w14:textId="77777777" w:rsidTr="008464E4">
        <w:tc>
          <w:tcPr>
            <w:tcW w:w="9242" w:type="dxa"/>
          </w:tcPr>
          <w:p w14:paraId="36A7340D" w14:textId="77777777" w:rsidR="00AE1707" w:rsidRPr="00EF0EE3" w:rsidRDefault="00AE1707" w:rsidP="008464E4">
            <w:pPr>
              <w:pStyle w:val="NormalWeb"/>
              <w:spacing w:before="0" w:beforeAutospacing="0" w:after="0" w:afterAutospacing="0"/>
              <w:jc w:val="center"/>
              <w:rPr>
                <w:rFonts w:asciiTheme="minorHAnsi" w:hAnsiTheme="minorHAnsi" w:cstheme="minorHAnsi"/>
                <w:color w:val="171717"/>
                <w:sz w:val="22"/>
                <w:szCs w:val="22"/>
              </w:rPr>
            </w:pPr>
            <w:r w:rsidRPr="00EF0EE3">
              <w:rPr>
                <w:rFonts w:asciiTheme="minorHAnsi" w:hAnsiTheme="minorHAnsi" w:cstheme="minorHAnsi"/>
                <w:b/>
                <w:bCs/>
                <w:color w:val="171717"/>
                <w:sz w:val="22"/>
                <w:szCs w:val="22"/>
              </w:rPr>
              <w:t>UK Citizens</w:t>
            </w:r>
            <w:r w:rsidRPr="00EF0EE3">
              <w:rPr>
                <w:rFonts w:asciiTheme="minorHAnsi" w:hAnsiTheme="minorHAnsi" w:cstheme="minorHAnsi"/>
                <w:color w:val="171717"/>
                <w:sz w:val="22"/>
                <w:szCs w:val="22"/>
              </w:rPr>
              <w:t> and </w:t>
            </w:r>
            <w:r w:rsidRPr="00EF0EE3">
              <w:rPr>
                <w:rFonts w:asciiTheme="minorHAnsi" w:hAnsiTheme="minorHAnsi" w:cstheme="minorHAnsi"/>
                <w:b/>
                <w:bCs/>
                <w:color w:val="171717"/>
                <w:sz w:val="22"/>
                <w:szCs w:val="22"/>
              </w:rPr>
              <w:t>Irish Citizens</w:t>
            </w:r>
          </w:p>
        </w:tc>
      </w:tr>
      <w:tr w:rsidR="00AE1707" w:rsidRPr="00EF0EE3" w14:paraId="6C58214C" w14:textId="77777777" w:rsidTr="008464E4">
        <w:tc>
          <w:tcPr>
            <w:tcW w:w="9242" w:type="dxa"/>
          </w:tcPr>
          <w:p w14:paraId="49762A79" w14:textId="77777777" w:rsidR="00AE1707" w:rsidRPr="00EF0EE3" w:rsidRDefault="00AE1707" w:rsidP="008464E4">
            <w:pPr>
              <w:pStyle w:val="NormalWeb"/>
              <w:spacing w:before="0" w:beforeAutospacing="0" w:after="0" w:afterAutospacing="0"/>
              <w:rPr>
                <w:rFonts w:asciiTheme="minorHAnsi" w:hAnsiTheme="minorHAnsi" w:cstheme="minorHAnsi"/>
                <w:color w:val="171717"/>
                <w:sz w:val="22"/>
                <w:szCs w:val="22"/>
              </w:rPr>
            </w:pPr>
            <w:r w:rsidRPr="00EF0EE3">
              <w:rPr>
                <w:rFonts w:asciiTheme="minorHAnsi" w:hAnsiTheme="minorHAnsi" w:cstheme="minorHAnsi"/>
                <w:color w:val="171717"/>
                <w:sz w:val="22"/>
                <w:szCs w:val="22"/>
              </w:rPr>
              <w:t>Where presenting either a passport or a birth certificate as evidence:</w:t>
            </w:r>
          </w:p>
          <w:p w14:paraId="55484E34" w14:textId="77777777" w:rsidR="00AE1707" w:rsidRPr="00EF0EE3" w:rsidRDefault="00AE1707" w:rsidP="008464E4">
            <w:pPr>
              <w:pStyle w:val="NormalWeb"/>
              <w:spacing w:before="0" w:beforeAutospacing="0" w:after="0" w:afterAutospacing="0"/>
              <w:rPr>
                <w:rFonts w:asciiTheme="minorHAnsi" w:hAnsiTheme="minorHAnsi" w:cstheme="minorHAnsi"/>
                <w:color w:val="222222"/>
                <w:sz w:val="22"/>
                <w:szCs w:val="22"/>
              </w:rPr>
            </w:pPr>
          </w:p>
          <w:p w14:paraId="51ED1075" w14:textId="77777777" w:rsidR="00AE1707" w:rsidRPr="00EF0EE3" w:rsidRDefault="00AE1707" w:rsidP="008464E4">
            <w:pPr>
              <w:numPr>
                <w:ilvl w:val="0"/>
                <w:numId w:val="5"/>
              </w:numPr>
              <w:overflowPunct/>
              <w:autoSpaceDE/>
              <w:autoSpaceDN/>
              <w:adjustRightInd/>
              <w:ind w:left="330"/>
              <w:textAlignment w:val="auto"/>
              <w:rPr>
                <w:rFonts w:asciiTheme="minorHAnsi" w:hAnsiTheme="minorHAnsi" w:cstheme="minorHAnsi"/>
                <w:color w:val="222222"/>
                <w:sz w:val="22"/>
                <w:szCs w:val="22"/>
              </w:rPr>
            </w:pPr>
            <w:r w:rsidRPr="00EF0EE3">
              <w:rPr>
                <w:rFonts w:asciiTheme="minorHAnsi" w:hAnsiTheme="minorHAnsi" w:cstheme="minorHAnsi"/>
                <w:color w:val="222222"/>
                <w:sz w:val="22"/>
                <w:szCs w:val="22"/>
              </w:rPr>
              <w:t>Original document must be presented.</w:t>
            </w:r>
          </w:p>
          <w:p w14:paraId="0E9D441B" w14:textId="77777777" w:rsidR="00AE1707" w:rsidRPr="00EF0EE3" w:rsidRDefault="00AE1707" w:rsidP="008464E4">
            <w:pPr>
              <w:numPr>
                <w:ilvl w:val="0"/>
                <w:numId w:val="5"/>
              </w:numPr>
              <w:overflowPunct/>
              <w:autoSpaceDE/>
              <w:autoSpaceDN/>
              <w:adjustRightInd/>
              <w:ind w:left="330"/>
              <w:textAlignment w:val="auto"/>
              <w:rPr>
                <w:rFonts w:asciiTheme="minorHAnsi" w:hAnsiTheme="minorHAnsi" w:cstheme="minorHAnsi"/>
                <w:color w:val="222222"/>
                <w:sz w:val="22"/>
                <w:szCs w:val="22"/>
              </w:rPr>
            </w:pPr>
            <w:r w:rsidRPr="00EF0EE3">
              <w:rPr>
                <w:rFonts w:asciiTheme="minorHAnsi" w:hAnsiTheme="minorHAnsi" w:cstheme="minorHAnsi"/>
                <w:color w:val="222222"/>
                <w:sz w:val="22"/>
                <w:szCs w:val="22"/>
              </w:rPr>
              <w:t xml:space="preserve">Undertake the </w:t>
            </w:r>
            <w:r w:rsidRPr="00EF0EE3">
              <w:rPr>
                <w:rFonts w:asciiTheme="minorHAnsi" w:hAnsiTheme="minorHAnsi" w:cstheme="minorHAnsi"/>
                <w:color w:val="222222"/>
                <w:sz w:val="22"/>
                <w:szCs w:val="22"/>
                <w:u w:val="single"/>
              </w:rPr>
              <w:t>manual</w:t>
            </w:r>
            <w:r w:rsidRPr="00EF0EE3">
              <w:rPr>
                <w:rFonts w:asciiTheme="minorHAnsi" w:hAnsiTheme="minorHAnsi" w:cstheme="minorHAnsi"/>
                <w:color w:val="222222"/>
                <w:sz w:val="22"/>
                <w:szCs w:val="22"/>
              </w:rPr>
              <w:t xml:space="preserve"> check in the presence of the holder.</w:t>
            </w:r>
          </w:p>
          <w:p w14:paraId="424A6CFE" w14:textId="77777777" w:rsidR="00AE1707" w:rsidRPr="00EF0EE3" w:rsidRDefault="00AE1707" w:rsidP="008464E4">
            <w:pPr>
              <w:numPr>
                <w:ilvl w:val="0"/>
                <w:numId w:val="5"/>
              </w:numPr>
              <w:overflowPunct/>
              <w:autoSpaceDE/>
              <w:autoSpaceDN/>
              <w:adjustRightInd/>
              <w:ind w:left="330"/>
              <w:textAlignment w:val="auto"/>
              <w:rPr>
                <w:rFonts w:asciiTheme="minorHAnsi" w:hAnsiTheme="minorHAnsi" w:cstheme="minorHAnsi"/>
                <w:color w:val="222222"/>
                <w:sz w:val="22"/>
                <w:szCs w:val="22"/>
              </w:rPr>
            </w:pPr>
            <w:r w:rsidRPr="00EF0EE3">
              <w:rPr>
                <w:rFonts w:asciiTheme="minorHAnsi" w:hAnsiTheme="minorHAnsi" w:cstheme="minorHAnsi"/>
                <w:color w:val="222222"/>
                <w:sz w:val="22"/>
                <w:szCs w:val="22"/>
              </w:rPr>
              <w:t>Check that photographs and dates of birth are consistent across documents and with the person’s appearance.</w:t>
            </w:r>
          </w:p>
          <w:p w14:paraId="3C44140E" w14:textId="77777777" w:rsidR="00AE1707" w:rsidRPr="00EF0EE3" w:rsidRDefault="00AE1707" w:rsidP="008464E4">
            <w:pPr>
              <w:numPr>
                <w:ilvl w:val="0"/>
                <w:numId w:val="5"/>
              </w:numPr>
              <w:overflowPunct/>
              <w:autoSpaceDE/>
              <w:autoSpaceDN/>
              <w:adjustRightInd/>
              <w:ind w:left="330"/>
              <w:textAlignment w:val="auto"/>
              <w:rPr>
                <w:rFonts w:asciiTheme="minorHAnsi" w:hAnsiTheme="minorHAnsi" w:cstheme="minorHAnsi"/>
                <w:color w:val="222222"/>
                <w:sz w:val="22"/>
                <w:szCs w:val="22"/>
              </w:rPr>
            </w:pPr>
            <w:r w:rsidRPr="00EF0EE3">
              <w:rPr>
                <w:rFonts w:asciiTheme="minorHAnsi" w:hAnsiTheme="minorHAnsi" w:cstheme="minorHAnsi"/>
                <w:color w:val="222222"/>
                <w:sz w:val="22"/>
                <w:szCs w:val="22"/>
              </w:rPr>
              <w:t>Ensure that the documents are valid and genuine, have not been tampered with and belongs to the holder. </w:t>
            </w:r>
            <w:r w:rsidRPr="00EF0EE3">
              <w:rPr>
                <w:rFonts w:asciiTheme="minorHAnsi" w:hAnsiTheme="minorHAnsi" w:cstheme="minorHAnsi"/>
                <w:color w:val="171717"/>
                <w:sz w:val="22"/>
                <w:szCs w:val="22"/>
              </w:rPr>
              <w:t>The Home Office provides </w:t>
            </w:r>
            <w:hyperlink r:id="rId16" w:history="1">
              <w:r w:rsidRPr="00EF0EE3">
                <w:rPr>
                  <w:rFonts w:asciiTheme="minorHAnsi" w:hAnsiTheme="minorHAnsi" w:cstheme="minorHAnsi"/>
                  <w:bCs/>
                  <w:color w:val="0000FF"/>
                  <w:sz w:val="22"/>
                  <w:szCs w:val="22"/>
                  <w:u w:val="single"/>
                </w:rPr>
                <w:t>guidance on examining identity documents</w:t>
              </w:r>
            </w:hyperlink>
            <w:r w:rsidRPr="00EF0EE3">
              <w:rPr>
                <w:rFonts w:asciiTheme="minorHAnsi" w:hAnsiTheme="minorHAnsi" w:cstheme="minorHAnsi"/>
                <w:bCs/>
                <w:color w:val="0000FF"/>
                <w:sz w:val="22"/>
                <w:szCs w:val="22"/>
              </w:rPr>
              <w:t>.</w:t>
            </w:r>
            <w:r w:rsidRPr="00EF0EE3">
              <w:rPr>
                <w:rFonts w:asciiTheme="minorHAnsi" w:hAnsiTheme="minorHAnsi" w:cstheme="minorHAnsi"/>
                <w:color w:val="171717"/>
                <w:sz w:val="22"/>
                <w:szCs w:val="22"/>
              </w:rPr>
              <w:t xml:space="preserve"> For right to work purposes you are only expected to undertake ‘reasonable checks’ on a document. </w:t>
            </w:r>
          </w:p>
          <w:p w14:paraId="1AC23761" w14:textId="77777777" w:rsidR="00AE1707" w:rsidRPr="00EF0EE3" w:rsidRDefault="00AE1707" w:rsidP="008464E4">
            <w:pPr>
              <w:numPr>
                <w:ilvl w:val="0"/>
                <w:numId w:val="5"/>
              </w:numPr>
              <w:overflowPunct/>
              <w:autoSpaceDE/>
              <w:autoSpaceDN/>
              <w:adjustRightInd/>
              <w:ind w:left="330"/>
              <w:textAlignment w:val="auto"/>
              <w:rPr>
                <w:rFonts w:asciiTheme="minorHAnsi" w:hAnsiTheme="minorHAnsi" w:cstheme="minorHAnsi"/>
                <w:color w:val="222222"/>
                <w:sz w:val="22"/>
                <w:szCs w:val="22"/>
              </w:rPr>
            </w:pPr>
            <w:r w:rsidRPr="00EF0EE3">
              <w:rPr>
                <w:rFonts w:asciiTheme="minorHAnsi" w:hAnsiTheme="minorHAnsi" w:cstheme="minorHAnsi"/>
                <w:color w:val="222222"/>
                <w:sz w:val="22"/>
                <w:szCs w:val="22"/>
              </w:rPr>
              <w:t>Obtain an additional document if the individual provides two documents that have different names and ask them to explain the reason. The additional document could be a marriage certificate, a divorce decree, a deed poll or statutory declaration. </w:t>
            </w:r>
          </w:p>
          <w:p w14:paraId="27D332FF" w14:textId="77777777" w:rsidR="00AE1707" w:rsidRPr="00EF0EE3" w:rsidRDefault="00AE1707" w:rsidP="008464E4">
            <w:pPr>
              <w:overflowPunct/>
              <w:autoSpaceDE/>
              <w:autoSpaceDN/>
              <w:adjustRightInd/>
              <w:ind w:left="-30"/>
              <w:textAlignment w:val="auto"/>
              <w:rPr>
                <w:rFonts w:asciiTheme="minorHAnsi" w:hAnsiTheme="minorHAnsi" w:cstheme="minorHAnsi"/>
                <w:color w:val="222222"/>
                <w:sz w:val="22"/>
                <w:szCs w:val="22"/>
              </w:rPr>
            </w:pPr>
          </w:p>
        </w:tc>
      </w:tr>
      <w:tr w:rsidR="00AE1707" w:rsidRPr="00EF0EE3" w14:paraId="50E18D8D" w14:textId="77777777" w:rsidTr="008464E4">
        <w:tc>
          <w:tcPr>
            <w:tcW w:w="9242" w:type="dxa"/>
          </w:tcPr>
          <w:p w14:paraId="0C025773" w14:textId="77777777" w:rsidR="00AE1707" w:rsidRPr="00EF0EE3" w:rsidRDefault="00AE1707" w:rsidP="008464E4">
            <w:pPr>
              <w:pStyle w:val="NormalWeb"/>
              <w:spacing w:before="0" w:beforeAutospacing="0" w:after="0" w:afterAutospacing="0"/>
              <w:jc w:val="center"/>
              <w:rPr>
                <w:rFonts w:asciiTheme="minorHAnsi" w:hAnsiTheme="minorHAnsi" w:cstheme="minorHAnsi"/>
                <w:color w:val="171717"/>
                <w:sz w:val="22"/>
                <w:szCs w:val="22"/>
              </w:rPr>
            </w:pPr>
            <w:r w:rsidRPr="00EF0EE3">
              <w:rPr>
                <w:rFonts w:asciiTheme="minorHAnsi" w:hAnsiTheme="minorHAnsi" w:cstheme="minorHAnsi"/>
                <w:b/>
                <w:bCs/>
                <w:color w:val="171717"/>
                <w:sz w:val="22"/>
                <w:szCs w:val="22"/>
              </w:rPr>
              <w:t>Non-UK/Irish Citizens</w:t>
            </w:r>
          </w:p>
        </w:tc>
      </w:tr>
      <w:tr w:rsidR="00AE1707" w:rsidRPr="00EF0EE3" w14:paraId="1838C16D" w14:textId="77777777" w:rsidTr="008464E4">
        <w:tc>
          <w:tcPr>
            <w:tcW w:w="9242" w:type="dxa"/>
          </w:tcPr>
          <w:p w14:paraId="78002B97" w14:textId="77777777" w:rsidR="00AE1707" w:rsidRPr="00EF0EE3" w:rsidRDefault="00AE1707" w:rsidP="008464E4">
            <w:pPr>
              <w:jc w:val="both"/>
              <w:rPr>
                <w:rFonts w:asciiTheme="minorHAnsi" w:eastAsia="MS Mincho" w:hAnsiTheme="minorHAnsi" w:cstheme="minorHAnsi"/>
                <w:color w:val="171717"/>
                <w:sz w:val="22"/>
                <w:szCs w:val="22"/>
                <w:lang w:val="en-GB" w:eastAsia="ja-JP"/>
              </w:rPr>
            </w:pPr>
            <w:r w:rsidRPr="00EF0EE3">
              <w:rPr>
                <w:rFonts w:asciiTheme="minorHAnsi" w:eastAsia="MS Mincho" w:hAnsiTheme="minorHAnsi" w:cstheme="minorHAnsi"/>
                <w:color w:val="171717"/>
                <w:sz w:val="22"/>
                <w:szCs w:val="22"/>
                <w:lang w:val="en-GB" w:eastAsia="ja-JP"/>
              </w:rPr>
              <w:t>Non-UK/Irish citizens wishing to confirm their right to work will do so online via the following:</w:t>
            </w:r>
          </w:p>
          <w:p w14:paraId="39954A19" w14:textId="77777777" w:rsidR="00AE1707" w:rsidRPr="00EF0EE3" w:rsidRDefault="00AE1707" w:rsidP="008464E4">
            <w:pPr>
              <w:jc w:val="both"/>
              <w:rPr>
                <w:rFonts w:asciiTheme="minorHAnsi" w:hAnsiTheme="minorHAnsi" w:cstheme="minorHAnsi"/>
                <w:sz w:val="22"/>
                <w:szCs w:val="22"/>
              </w:rPr>
            </w:pPr>
          </w:p>
          <w:p w14:paraId="2F487FDE" w14:textId="77777777" w:rsidR="00AE1707" w:rsidRPr="00EF0EE3" w:rsidRDefault="00AE1707" w:rsidP="008464E4">
            <w:pPr>
              <w:pStyle w:val="ListParagraph"/>
              <w:numPr>
                <w:ilvl w:val="0"/>
                <w:numId w:val="15"/>
              </w:numPr>
              <w:spacing w:after="0" w:line="240" w:lineRule="auto"/>
              <w:ind w:left="284" w:hanging="284"/>
              <w:jc w:val="both"/>
              <w:rPr>
                <w:rFonts w:asciiTheme="minorHAnsi" w:hAnsiTheme="minorHAnsi" w:cstheme="minorHAnsi"/>
                <w:color w:val="212529"/>
                <w:sz w:val="22"/>
                <w:szCs w:val="22"/>
                <w:shd w:val="clear" w:color="auto" w:fill="FFFFFF"/>
              </w:rPr>
            </w:pPr>
            <w:r w:rsidRPr="00EF0EE3">
              <w:rPr>
                <w:rFonts w:asciiTheme="minorHAnsi" w:hAnsiTheme="minorHAnsi" w:cstheme="minorHAnsi"/>
                <w:color w:val="212529"/>
                <w:sz w:val="22"/>
                <w:szCs w:val="22"/>
                <w:shd w:val="clear" w:color="auto" w:fill="FFFFFF"/>
              </w:rPr>
              <w:t>To prove EU Settled, EU Pre-Settled status or e-visa status the individual raises a share code via the </w:t>
            </w:r>
            <w:hyperlink r:id="rId17" w:tgtFrame="_blank" w:history="1">
              <w:r w:rsidRPr="00EF0EE3">
                <w:rPr>
                  <w:rFonts w:asciiTheme="minorHAnsi" w:hAnsiTheme="minorHAnsi" w:cstheme="minorHAnsi"/>
                  <w:color w:val="0000FF"/>
                  <w:sz w:val="22"/>
                  <w:szCs w:val="22"/>
                  <w:u w:val="single"/>
                </w:rPr>
                <w:t>Home Office View and Prove</w:t>
              </w:r>
            </w:hyperlink>
            <w:r w:rsidRPr="00EF0EE3">
              <w:rPr>
                <w:rFonts w:asciiTheme="minorHAnsi" w:hAnsiTheme="minorHAnsi" w:cstheme="minorHAnsi"/>
                <w:color w:val="212529"/>
                <w:sz w:val="22"/>
                <w:szCs w:val="22"/>
                <w:shd w:val="clear" w:color="auto" w:fill="FFFFFF"/>
              </w:rPr>
              <w:t> online service.</w:t>
            </w:r>
          </w:p>
          <w:p w14:paraId="0B5E38E0" w14:textId="77777777" w:rsidR="00AE1707" w:rsidRPr="00EF0EE3" w:rsidRDefault="00AE1707" w:rsidP="008464E4">
            <w:pPr>
              <w:pStyle w:val="ListParagraph"/>
              <w:numPr>
                <w:ilvl w:val="0"/>
                <w:numId w:val="15"/>
              </w:numPr>
              <w:spacing w:after="0" w:line="240" w:lineRule="auto"/>
              <w:ind w:left="284" w:hanging="284"/>
              <w:jc w:val="both"/>
              <w:rPr>
                <w:rFonts w:asciiTheme="minorHAnsi" w:hAnsiTheme="minorHAnsi" w:cstheme="minorHAnsi"/>
                <w:color w:val="212529"/>
                <w:sz w:val="22"/>
                <w:szCs w:val="22"/>
                <w:shd w:val="clear" w:color="auto" w:fill="FFFFFF"/>
              </w:rPr>
            </w:pPr>
            <w:r w:rsidRPr="00EF0EE3">
              <w:rPr>
                <w:rFonts w:asciiTheme="minorHAnsi" w:hAnsiTheme="minorHAnsi" w:cstheme="minorHAnsi"/>
                <w:color w:val="212529"/>
                <w:sz w:val="22"/>
                <w:szCs w:val="22"/>
                <w:shd w:val="clear" w:color="auto" w:fill="FFFFFF"/>
              </w:rPr>
              <w:t>To prove visa status (biometric cardholders) the individual raises a share code via the </w:t>
            </w:r>
            <w:hyperlink r:id="rId18" w:tgtFrame="_blank" w:history="1">
              <w:r w:rsidRPr="00EF0EE3">
                <w:rPr>
                  <w:rFonts w:asciiTheme="minorHAnsi" w:hAnsiTheme="minorHAnsi" w:cstheme="minorHAnsi"/>
                  <w:color w:val="0000FF"/>
                  <w:sz w:val="22"/>
                  <w:szCs w:val="22"/>
                  <w:u w:val="single"/>
                </w:rPr>
                <w:t>Home Office Prove your right to work</w:t>
              </w:r>
            </w:hyperlink>
            <w:r w:rsidRPr="00EF0EE3">
              <w:rPr>
                <w:rFonts w:asciiTheme="minorHAnsi" w:hAnsiTheme="minorHAnsi" w:cstheme="minorHAnsi"/>
                <w:color w:val="212529"/>
                <w:sz w:val="22"/>
                <w:szCs w:val="22"/>
                <w:shd w:val="clear" w:color="auto" w:fill="FFFFFF"/>
              </w:rPr>
              <w:t> online service.</w:t>
            </w:r>
          </w:p>
          <w:p w14:paraId="38B898F5" w14:textId="77777777" w:rsidR="00AE1707" w:rsidRPr="00215789" w:rsidRDefault="00AE1707" w:rsidP="008464E4">
            <w:pPr>
              <w:pStyle w:val="ListParagraph"/>
              <w:numPr>
                <w:ilvl w:val="0"/>
                <w:numId w:val="15"/>
              </w:numPr>
              <w:spacing w:after="0" w:line="240" w:lineRule="auto"/>
              <w:ind w:left="284" w:hanging="284"/>
              <w:jc w:val="both"/>
              <w:rPr>
                <w:rFonts w:asciiTheme="minorHAnsi" w:hAnsiTheme="minorHAnsi" w:cstheme="minorHAnsi"/>
                <w:color w:val="212529"/>
                <w:sz w:val="22"/>
                <w:szCs w:val="22"/>
                <w:shd w:val="clear" w:color="auto" w:fill="FFFFFF"/>
              </w:rPr>
            </w:pPr>
            <w:r w:rsidRPr="00EF0EE3">
              <w:rPr>
                <w:rFonts w:asciiTheme="minorHAnsi" w:hAnsiTheme="minorHAnsi" w:cstheme="minorHAnsi"/>
                <w:color w:val="212529"/>
                <w:sz w:val="22"/>
                <w:szCs w:val="22"/>
                <w:shd w:val="clear" w:color="auto" w:fill="FFFFFF"/>
              </w:rPr>
              <w:t>To prove r</w:t>
            </w:r>
            <w:r w:rsidRPr="00EF0EE3">
              <w:rPr>
                <w:rFonts w:asciiTheme="minorHAnsi" w:hAnsiTheme="minorHAnsi" w:cstheme="minorHAnsi"/>
                <w:color w:val="000000"/>
                <w:sz w:val="22"/>
                <w:szCs w:val="22"/>
                <w:shd w:val="clear" w:color="auto" w:fill="FFFFFF"/>
              </w:rPr>
              <w:t>ight to work in the UK where a visa application or appeal has not yet been decided,</w:t>
            </w:r>
            <w:r>
              <w:rPr>
                <w:rFonts w:asciiTheme="minorHAnsi" w:hAnsiTheme="minorHAnsi" w:cstheme="minorHAnsi"/>
                <w:color w:val="000000"/>
                <w:sz w:val="22"/>
                <w:szCs w:val="22"/>
                <w:shd w:val="clear" w:color="auto" w:fill="FFFFFF"/>
              </w:rPr>
              <w:t xml:space="preserve"> an</w:t>
            </w:r>
            <w:r w:rsidRPr="00EF0EE3">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e-visa holder raises</w:t>
            </w:r>
            <w:r w:rsidRPr="00EF0EE3">
              <w:rPr>
                <w:rFonts w:asciiTheme="minorHAnsi" w:hAnsiTheme="minorHAnsi" w:cstheme="minorHAnsi"/>
                <w:color w:val="212529"/>
                <w:sz w:val="22"/>
                <w:szCs w:val="22"/>
                <w:shd w:val="clear" w:color="auto" w:fill="FFFFFF"/>
              </w:rPr>
              <w:t xml:space="preserve"> a share code via the </w:t>
            </w:r>
            <w:hyperlink r:id="rId19" w:tgtFrame="_blank" w:history="1">
              <w:r w:rsidRPr="00EF0EE3">
                <w:rPr>
                  <w:rFonts w:asciiTheme="minorHAnsi" w:hAnsiTheme="minorHAnsi" w:cstheme="minorHAnsi"/>
                  <w:color w:val="0000FF"/>
                  <w:sz w:val="22"/>
                  <w:szCs w:val="22"/>
                  <w:u w:val="single"/>
                </w:rPr>
                <w:t>Home Office View and Prove</w:t>
              </w:r>
            </w:hyperlink>
            <w:r w:rsidRPr="00EF0EE3">
              <w:rPr>
                <w:rFonts w:asciiTheme="minorHAnsi" w:hAnsiTheme="minorHAnsi" w:cstheme="minorHAnsi"/>
                <w:color w:val="212529"/>
                <w:sz w:val="22"/>
                <w:szCs w:val="22"/>
                <w:shd w:val="clear" w:color="auto" w:fill="FFFFFF"/>
              </w:rPr>
              <w:t> online service</w:t>
            </w:r>
            <w:r>
              <w:rPr>
                <w:rFonts w:asciiTheme="minorHAnsi" w:hAnsiTheme="minorHAnsi" w:cstheme="minorHAnsi"/>
                <w:color w:val="212529"/>
                <w:sz w:val="22"/>
                <w:szCs w:val="22"/>
                <w:shd w:val="clear" w:color="auto" w:fill="FFFFFF"/>
              </w:rPr>
              <w:t xml:space="preserve"> which will confirm extended 3C leave. Alternatively a non-e-visa holder shares the application reference </w:t>
            </w:r>
            <w:r>
              <w:rPr>
                <w:rFonts w:asciiTheme="minorHAnsi" w:hAnsiTheme="minorHAnsi" w:cstheme="minorHAnsi"/>
                <w:color w:val="212529"/>
                <w:sz w:val="22"/>
                <w:szCs w:val="22"/>
                <w:shd w:val="clear" w:color="auto" w:fill="FFFFFF"/>
              </w:rPr>
              <w:lastRenderedPageBreak/>
              <w:t xml:space="preserve">number of their </w:t>
            </w:r>
            <w:r>
              <w:rPr>
                <w:rFonts w:asciiTheme="minorHAnsi" w:hAnsiTheme="minorHAnsi" w:cstheme="minorHAnsi"/>
                <w:color w:val="000000"/>
                <w:sz w:val="22"/>
                <w:szCs w:val="22"/>
                <w:shd w:val="clear" w:color="auto" w:fill="FFFFFF"/>
              </w:rPr>
              <w:t xml:space="preserve">in-time visa application and </w:t>
            </w:r>
            <w:r w:rsidRPr="00215789">
              <w:rPr>
                <w:rFonts w:asciiTheme="minorHAnsi" w:hAnsiTheme="minorHAnsi" w:cstheme="minorHAnsi"/>
                <w:color w:val="000000"/>
                <w:sz w:val="22"/>
                <w:szCs w:val="22"/>
                <w:shd w:val="clear" w:color="auto" w:fill="FFFFFF"/>
              </w:rPr>
              <w:t xml:space="preserve">the </w:t>
            </w:r>
            <w:hyperlink r:id="rId20" w:history="1">
              <w:r w:rsidRPr="00215789">
                <w:rPr>
                  <w:rFonts w:asciiTheme="minorHAnsi" w:hAnsiTheme="minorHAnsi" w:cstheme="minorHAnsi"/>
                  <w:color w:val="0000FF"/>
                  <w:sz w:val="22"/>
                  <w:szCs w:val="22"/>
                  <w:u w:val="single"/>
                </w:rPr>
                <w:t>Employer Checking Service</w:t>
              </w:r>
            </w:hyperlink>
            <w:r w:rsidRPr="00215789">
              <w:rPr>
                <w:rFonts w:asciiTheme="minorHAnsi" w:hAnsiTheme="minorHAnsi" w:cstheme="minorHAnsi"/>
                <w:color w:val="0000FF"/>
                <w:sz w:val="22"/>
                <w:szCs w:val="22"/>
              </w:rPr>
              <w:t xml:space="preserve"> </w:t>
            </w:r>
            <w:r w:rsidRPr="00215789">
              <w:rPr>
                <w:rFonts w:asciiTheme="minorHAnsi" w:hAnsiTheme="minorHAnsi" w:cstheme="minorHAnsi"/>
                <w:color w:val="000000"/>
                <w:sz w:val="22"/>
                <w:szCs w:val="22"/>
                <w:shd w:val="clear" w:color="auto" w:fill="FFFFFF"/>
              </w:rPr>
              <w:t xml:space="preserve"> will be used to request verification</w:t>
            </w:r>
            <w:r>
              <w:rPr>
                <w:rFonts w:asciiTheme="minorHAnsi" w:hAnsiTheme="minorHAnsi" w:cstheme="minorHAnsi"/>
                <w:color w:val="000000"/>
                <w:sz w:val="22"/>
                <w:szCs w:val="22"/>
                <w:shd w:val="clear" w:color="auto" w:fill="FFFFFF"/>
              </w:rPr>
              <w:t xml:space="preserve"> of extended 3C leave.</w:t>
            </w:r>
          </w:p>
          <w:p w14:paraId="1CD0AF98" w14:textId="77777777" w:rsidR="00AE1707" w:rsidRPr="00EF0EE3" w:rsidRDefault="00AE1707" w:rsidP="008464E4">
            <w:pPr>
              <w:jc w:val="both"/>
              <w:rPr>
                <w:rFonts w:asciiTheme="minorHAnsi" w:hAnsiTheme="minorHAnsi" w:cstheme="minorHAnsi"/>
                <w:sz w:val="22"/>
                <w:szCs w:val="22"/>
              </w:rPr>
            </w:pPr>
          </w:p>
          <w:p w14:paraId="0CED23BA" w14:textId="77777777" w:rsidR="00AE1707" w:rsidRPr="00EF0EE3" w:rsidRDefault="00AE1707" w:rsidP="008464E4">
            <w:pPr>
              <w:jc w:val="both"/>
              <w:rPr>
                <w:rFonts w:asciiTheme="minorHAnsi" w:hAnsiTheme="minorHAnsi" w:cstheme="minorHAnsi"/>
                <w:sz w:val="22"/>
                <w:szCs w:val="22"/>
              </w:rPr>
            </w:pPr>
            <w:r w:rsidRPr="00EF0EE3">
              <w:rPr>
                <w:rFonts w:asciiTheme="minorHAnsi" w:hAnsiTheme="minorHAnsi" w:cstheme="minorHAnsi"/>
                <w:sz w:val="22"/>
                <w:szCs w:val="22"/>
              </w:rPr>
              <w:t>On receipt of a share code the university will:</w:t>
            </w:r>
          </w:p>
          <w:p w14:paraId="00805151" w14:textId="77777777" w:rsidR="00AE1707" w:rsidRPr="00EF0EE3" w:rsidRDefault="00AE1707" w:rsidP="008464E4">
            <w:pPr>
              <w:jc w:val="both"/>
              <w:rPr>
                <w:rFonts w:asciiTheme="minorHAnsi" w:hAnsiTheme="minorHAnsi" w:cstheme="minorHAnsi"/>
                <w:sz w:val="22"/>
                <w:szCs w:val="22"/>
              </w:rPr>
            </w:pPr>
          </w:p>
          <w:p w14:paraId="55BC537C" w14:textId="77777777" w:rsidR="00AE1707" w:rsidRPr="00EF0EE3" w:rsidRDefault="00AE1707" w:rsidP="008464E4">
            <w:pPr>
              <w:pStyle w:val="ListParagraph"/>
              <w:numPr>
                <w:ilvl w:val="0"/>
                <w:numId w:val="4"/>
              </w:numPr>
              <w:spacing w:after="0" w:line="240" w:lineRule="auto"/>
              <w:jc w:val="both"/>
              <w:rPr>
                <w:rFonts w:asciiTheme="minorHAnsi" w:hAnsiTheme="minorHAnsi" w:cstheme="minorHAnsi"/>
                <w:color w:val="000000"/>
                <w:sz w:val="22"/>
                <w:szCs w:val="22"/>
              </w:rPr>
            </w:pPr>
            <w:r w:rsidRPr="00EF0EE3">
              <w:rPr>
                <w:rFonts w:asciiTheme="minorHAnsi" w:hAnsiTheme="minorHAnsi" w:cstheme="minorHAnsi"/>
                <w:color w:val="000000"/>
                <w:sz w:val="22"/>
                <w:szCs w:val="22"/>
              </w:rPr>
              <w:t>Use the Home Office online right to work checking service (the View a job applicant’s right to work details on GOV.UK) in respect of an individual and only employ the person, or continue to employ an existing employee, if the online check confirms they are entitled to do the work in question.</w:t>
            </w:r>
          </w:p>
          <w:p w14:paraId="34DBABB1" w14:textId="77777777" w:rsidR="00AE1707" w:rsidRPr="00EF0EE3" w:rsidRDefault="00AE1707" w:rsidP="008464E4">
            <w:pPr>
              <w:pStyle w:val="ListParagraph"/>
              <w:numPr>
                <w:ilvl w:val="0"/>
                <w:numId w:val="4"/>
              </w:numPr>
              <w:spacing w:after="0" w:line="240" w:lineRule="auto"/>
              <w:jc w:val="both"/>
              <w:rPr>
                <w:rFonts w:asciiTheme="minorHAnsi" w:hAnsiTheme="minorHAnsi" w:cstheme="minorHAnsi"/>
                <w:color w:val="000000"/>
                <w:sz w:val="22"/>
                <w:szCs w:val="22"/>
              </w:rPr>
            </w:pPr>
            <w:r w:rsidRPr="00EF0EE3">
              <w:rPr>
                <w:rFonts w:asciiTheme="minorHAnsi" w:hAnsiTheme="minorHAnsi" w:cstheme="minorHAnsi"/>
                <w:color w:val="000000"/>
                <w:sz w:val="22"/>
                <w:szCs w:val="22"/>
              </w:rPr>
              <w:t>Ensure that any photograph on the online right to work check is of the individual presenting themselves for work.</w:t>
            </w:r>
          </w:p>
          <w:p w14:paraId="6A567CF7" w14:textId="77777777" w:rsidR="00AE1707" w:rsidRPr="00EF0EE3" w:rsidRDefault="00AE1707" w:rsidP="008464E4">
            <w:pPr>
              <w:pStyle w:val="NormalWeb"/>
              <w:spacing w:before="0" w:beforeAutospacing="0" w:after="0" w:afterAutospacing="0"/>
              <w:rPr>
                <w:rFonts w:asciiTheme="minorHAnsi" w:hAnsiTheme="minorHAnsi" w:cstheme="minorHAnsi"/>
                <w:color w:val="000000"/>
                <w:sz w:val="22"/>
                <w:szCs w:val="22"/>
              </w:rPr>
            </w:pPr>
          </w:p>
          <w:p w14:paraId="1304FD81" w14:textId="77777777" w:rsidR="00AE1707" w:rsidRPr="00EF0EE3" w:rsidRDefault="00AE1707" w:rsidP="008464E4">
            <w:pPr>
              <w:pStyle w:val="NormalWeb"/>
              <w:spacing w:before="0" w:beforeAutospacing="0" w:after="0" w:afterAutospacing="0"/>
              <w:rPr>
                <w:rFonts w:asciiTheme="minorHAnsi" w:hAnsiTheme="minorHAnsi" w:cstheme="minorHAnsi"/>
                <w:color w:val="222222"/>
                <w:sz w:val="22"/>
                <w:szCs w:val="22"/>
              </w:rPr>
            </w:pPr>
            <w:r w:rsidRPr="00EF0EE3">
              <w:rPr>
                <w:rFonts w:asciiTheme="minorHAnsi" w:hAnsiTheme="minorHAnsi" w:cstheme="minorHAnsi"/>
                <w:color w:val="000000"/>
                <w:sz w:val="22"/>
                <w:szCs w:val="22"/>
              </w:rPr>
              <w:t>Certify and retain a clear copy of the response provided by the online right to work check (storing that response securely, electronically or in hardcopy) for the duration of employment and for two years afterwards.</w:t>
            </w:r>
            <w:r w:rsidRPr="00EF0EE3">
              <w:rPr>
                <w:rFonts w:asciiTheme="minorHAnsi" w:hAnsiTheme="minorHAnsi" w:cstheme="minorHAnsi"/>
                <w:color w:val="222222"/>
                <w:sz w:val="22"/>
                <w:szCs w:val="22"/>
              </w:rPr>
              <w:t> </w:t>
            </w:r>
          </w:p>
          <w:p w14:paraId="417DF54F" w14:textId="77777777" w:rsidR="00AE1707" w:rsidRPr="00EF0EE3" w:rsidRDefault="00AE1707" w:rsidP="008464E4">
            <w:pPr>
              <w:pStyle w:val="NormalWeb"/>
              <w:spacing w:before="0" w:beforeAutospacing="0" w:after="0" w:afterAutospacing="0"/>
              <w:rPr>
                <w:rFonts w:asciiTheme="minorHAnsi" w:hAnsiTheme="minorHAnsi" w:cstheme="minorHAnsi"/>
                <w:color w:val="171717"/>
                <w:sz w:val="22"/>
                <w:szCs w:val="22"/>
              </w:rPr>
            </w:pPr>
          </w:p>
        </w:tc>
      </w:tr>
    </w:tbl>
    <w:p w14:paraId="54613163" w14:textId="77777777" w:rsidR="00AE1707" w:rsidRPr="00EF0EE3" w:rsidRDefault="00AE1707" w:rsidP="00AE1707">
      <w:pPr>
        <w:pStyle w:val="NormalWeb"/>
        <w:spacing w:before="0" w:beforeAutospacing="0" w:after="0" w:afterAutospacing="0"/>
        <w:rPr>
          <w:rFonts w:asciiTheme="minorHAnsi" w:hAnsiTheme="minorHAnsi" w:cstheme="minorHAnsi"/>
          <w:color w:val="171717"/>
          <w:sz w:val="22"/>
          <w:szCs w:val="22"/>
        </w:rPr>
      </w:pPr>
    </w:p>
    <w:p w14:paraId="2FB0850C" w14:textId="77777777" w:rsidR="00AE1707" w:rsidRPr="00EF0EE3" w:rsidRDefault="00AE1707" w:rsidP="00AE1707">
      <w:pPr>
        <w:pStyle w:val="Heading3"/>
        <w:shd w:val="clear" w:color="auto" w:fill="FFFFFF"/>
        <w:spacing w:before="0"/>
        <w:rPr>
          <w:rFonts w:asciiTheme="minorHAnsi" w:hAnsiTheme="minorHAnsi" w:cstheme="minorHAnsi"/>
          <w:b/>
          <w:color w:val="auto"/>
          <w:sz w:val="22"/>
          <w:szCs w:val="22"/>
        </w:rPr>
      </w:pPr>
      <w:r w:rsidRPr="00EF0EE3">
        <w:rPr>
          <w:rFonts w:asciiTheme="minorHAnsi" w:hAnsiTheme="minorHAnsi" w:cstheme="minorHAnsi"/>
          <w:b/>
          <w:color w:val="auto"/>
          <w:sz w:val="22"/>
          <w:szCs w:val="22"/>
        </w:rPr>
        <w:t xml:space="preserve">STEP 3 - Copy  </w:t>
      </w:r>
    </w:p>
    <w:p w14:paraId="21ECEE49" w14:textId="77777777" w:rsidR="00AE1707" w:rsidRPr="00EF0EE3" w:rsidRDefault="00AE1707" w:rsidP="00AE1707">
      <w:pPr>
        <w:rPr>
          <w:rFonts w:asciiTheme="minorHAnsi" w:hAnsiTheme="minorHAnsi" w:cstheme="minorHAnsi"/>
          <w:sz w:val="22"/>
          <w:szCs w:val="22"/>
        </w:rPr>
      </w:pPr>
    </w:p>
    <w:p w14:paraId="197E2097" w14:textId="77777777" w:rsidR="00AE1707" w:rsidRPr="00EF0EE3" w:rsidRDefault="00AE1707" w:rsidP="00AE1707">
      <w:pPr>
        <w:rPr>
          <w:rFonts w:asciiTheme="minorHAnsi" w:hAnsiTheme="minorHAnsi" w:cstheme="minorHAnsi"/>
          <w:b/>
          <w:sz w:val="22"/>
          <w:szCs w:val="22"/>
        </w:rPr>
      </w:pPr>
      <w:r w:rsidRPr="00EF0EE3">
        <w:rPr>
          <w:rFonts w:asciiTheme="minorHAnsi" w:hAnsiTheme="minorHAnsi" w:cstheme="minorHAnsi"/>
          <w:sz w:val="22"/>
          <w:szCs w:val="22"/>
        </w:rPr>
        <w:t>Photocopy – take a clear copy of each original document in a format which cannot later be altered, and retain the copy securely, electronically or in hardcopy.</w:t>
      </w:r>
      <w:r w:rsidRPr="00EF0EE3">
        <w:rPr>
          <w:rFonts w:asciiTheme="minorHAnsi" w:hAnsiTheme="minorHAnsi" w:cstheme="minorHAnsi"/>
          <w:b/>
          <w:sz w:val="22"/>
          <w:szCs w:val="22"/>
        </w:rPr>
        <w:t xml:space="preserve"> On each copied page, you must provide your signature and print your name, the date, and time, to confirm that you have seen the original page or pages of the document. You must also include the statement ‘I confirm that this is a true copy of the original, taken on [DATE AND TIME]’.</w:t>
      </w:r>
    </w:p>
    <w:p w14:paraId="16B511EE" w14:textId="77777777" w:rsidR="00AE1707" w:rsidRPr="00EF0EE3" w:rsidRDefault="00AE1707" w:rsidP="00AE1707">
      <w:pPr>
        <w:rPr>
          <w:rFonts w:asciiTheme="minorHAnsi" w:hAnsiTheme="minorHAnsi" w:cstheme="minorHAnsi"/>
          <w:sz w:val="22"/>
          <w:szCs w:val="22"/>
        </w:rPr>
      </w:pPr>
    </w:p>
    <w:p w14:paraId="3B7D9F78" w14:textId="77777777" w:rsidR="00AE1707" w:rsidRPr="00EF0EE3" w:rsidRDefault="00AE1707" w:rsidP="00AE1707">
      <w:pPr>
        <w:pStyle w:val="Default"/>
        <w:rPr>
          <w:rFonts w:asciiTheme="minorHAnsi" w:hAnsiTheme="minorHAnsi" w:cstheme="minorHAnsi"/>
          <w:sz w:val="22"/>
          <w:szCs w:val="22"/>
        </w:rPr>
      </w:pPr>
      <w:r w:rsidRPr="00EF0EE3">
        <w:rPr>
          <w:rFonts w:asciiTheme="minorHAnsi" w:hAnsiTheme="minorHAnsi" w:cstheme="minorHAnsi"/>
          <w:color w:val="auto"/>
          <w:sz w:val="22"/>
          <w:szCs w:val="22"/>
          <w:lang w:val="en-US"/>
        </w:rPr>
        <w:t>For passports this must include</w:t>
      </w:r>
      <w:r w:rsidRPr="00EF0EE3">
        <w:rPr>
          <w:rFonts w:asciiTheme="minorHAnsi" w:hAnsiTheme="minorHAnsi" w:cstheme="minorHAnsi"/>
          <w:sz w:val="22"/>
          <w:szCs w:val="22"/>
        </w:rPr>
        <w:t xml:space="preserve"> </w:t>
      </w:r>
      <w:r w:rsidRPr="00EF0EE3">
        <w:rPr>
          <w:rFonts w:asciiTheme="minorHAnsi" w:hAnsiTheme="minorHAnsi" w:cstheme="minorHAnsi"/>
          <w:color w:val="auto"/>
          <w:sz w:val="22"/>
          <w:szCs w:val="22"/>
          <w:lang w:val="en-US"/>
        </w:rPr>
        <w:t>any page with the document expiry date, nationality, date of birth, signature, remain in the UK and undertake the work in question; and</w:t>
      </w:r>
      <w:r w:rsidRPr="00EF0EE3">
        <w:rPr>
          <w:rFonts w:asciiTheme="minorHAnsi" w:hAnsiTheme="minorHAnsi" w:cstheme="minorHAnsi"/>
          <w:sz w:val="22"/>
          <w:szCs w:val="22"/>
        </w:rPr>
        <w:t xml:space="preserve"> </w:t>
      </w:r>
    </w:p>
    <w:p w14:paraId="5D5B876C" w14:textId="77777777" w:rsidR="00AE1707" w:rsidRPr="00EF0EE3" w:rsidRDefault="00AE1707" w:rsidP="00AE1707">
      <w:pPr>
        <w:rPr>
          <w:rFonts w:asciiTheme="minorHAnsi" w:hAnsiTheme="minorHAnsi" w:cstheme="minorHAnsi"/>
          <w:sz w:val="22"/>
          <w:szCs w:val="22"/>
        </w:rPr>
      </w:pPr>
    </w:p>
    <w:p w14:paraId="1B67295B" w14:textId="77777777" w:rsidR="00AE1707" w:rsidRPr="00EF0EE3" w:rsidRDefault="00AE1707" w:rsidP="00AE1707">
      <w:pPr>
        <w:rPr>
          <w:rFonts w:asciiTheme="minorHAnsi" w:hAnsiTheme="minorHAnsi" w:cstheme="minorHAnsi"/>
          <w:sz w:val="22"/>
          <w:szCs w:val="22"/>
        </w:rPr>
      </w:pPr>
      <w:r w:rsidRPr="00EF0EE3">
        <w:rPr>
          <w:rFonts w:asciiTheme="minorHAnsi" w:hAnsiTheme="minorHAnsi" w:cstheme="minorHAnsi"/>
          <w:sz w:val="22"/>
          <w:szCs w:val="22"/>
        </w:rPr>
        <w:t xml:space="preserve">Any page containing a UK Government endorsement to show that the holder is exempt from immigration control which allows your potential employee to do the type of work offered       </w:t>
      </w:r>
    </w:p>
    <w:p w14:paraId="5FAA49D8" w14:textId="77777777" w:rsidR="00AE1707" w:rsidRPr="00EF0EE3" w:rsidRDefault="00AE1707" w:rsidP="00AE1707">
      <w:pPr>
        <w:rPr>
          <w:rFonts w:asciiTheme="minorHAnsi" w:hAnsiTheme="minorHAnsi" w:cstheme="minorHAnsi"/>
          <w:sz w:val="22"/>
          <w:szCs w:val="22"/>
        </w:rPr>
      </w:pPr>
    </w:p>
    <w:p w14:paraId="22DFCFBE" w14:textId="77777777" w:rsidR="00AE1707" w:rsidRPr="00EF0EE3" w:rsidRDefault="00AE1707" w:rsidP="00AE1707">
      <w:pPr>
        <w:rPr>
          <w:rFonts w:asciiTheme="minorHAnsi" w:hAnsiTheme="minorHAnsi" w:cstheme="minorHAnsi"/>
          <w:sz w:val="22"/>
          <w:szCs w:val="22"/>
        </w:rPr>
      </w:pPr>
      <w:r w:rsidRPr="00EF0EE3">
        <w:rPr>
          <w:rFonts w:asciiTheme="minorHAnsi" w:hAnsiTheme="minorHAnsi" w:cstheme="minorHAnsi"/>
          <w:sz w:val="22"/>
          <w:szCs w:val="22"/>
        </w:rPr>
        <w:t>For online right to work checks, you must retain a clear copy of the check and include the date and time the check was undertaken and the name of the employee who completed the check.</w:t>
      </w:r>
    </w:p>
    <w:p w14:paraId="7F31718E" w14:textId="77777777" w:rsidR="00AE1707" w:rsidRPr="00EF0EE3" w:rsidRDefault="00AE1707" w:rsidP="00AE1707">
      <w:pPr>
        <w:rPr>
          <w:rFonts w:asciiTheme="minorHAnsi" w:hAnsiTheme="minorHAnsi" w:cstheme="minorHAnsi"/>
          <w:sz w:val="22"/>
          <w:szCs w:val="22"/>
        </w:rPr>
      </w:pPr>
    </w:p>
    <w:p w14:paraId="26DE4402" w14:textId="77777777" w:rsidR="00AE1707" w:rsidRPr="00EF0EE3" w:rsidRDefault="00AE1707" w:rsidP="00AE1707">
      <w:pPr>
        <w:rPr>
          <w:rFonts w:asciiTheme="minorHAnsi" w:hAnsiTheme="minorHAnsi" w:cstheme="minorHAnsi"/>
          <w:b/>
          <w:bCs/>
          <w:sz w:val="22"/>
          <w:szCs w:val="22"/>
        </w:rPr>
      </w:pPr>
      <w:r w:rsidRPr="00EF0EE3">
        <w:rPr>
          <w:rFonts w:asciiTheme="minorHAnsi" w:hAnsiTheme="minorHAnsi" w:cstheme="minorHAnsi"/>
          <w:b/>
          <w:bCs/>
          <w:sz w:val="22"/>
          <w:szCs w:val="22"/>
          <w:shd w:val="clear" w:color="auto" w:fill="FFFFFF"/>
        </w:rPr>
        <w:t xml:space="preserve">IMPORTANT - if the worker has a current Biometric Residence Permit, Biometric Residence Card or a status under the EU Settlement Scheme, we must use the </w:t>
      </w:r>
      <w:hyperlink r:id="rId21" w:history="1">
        <w:r w:rsidRPr="00EF0EE3">
          <w:rPr>
            <w:rFonts w:asciiTheme="minorHAnsi" w:hAnsiTheme="minorHAnsi" w:cstheme="minorHAnsi"/>
            <w:color w:val="0000FF"/>
            <w:sz w:val="22"/>
            <w:szCs w:val="22"/>
            <w:u w:val="single"/>
          </w:rPr>
          <w:t>Home Office online right to work checking service</w:t>
        </w:r>
      </w:hyperlink>
      <w:r w:rsidRPr="00EF0EE3">
        <w:rPr>
          <w:rFonts w:asciiTheme="minorHAnsi" w:hAnsiTheme="minorHAnsi" w:cstheme="minorHAnsi"/>
          <w:bCs/>
          <w:sz w:val="22"/>
          <w:szCs w:val="22"/>
        </w:rPr>
        <w:t xml:space="preserve"> </w:t>
      </w:r>
      <w:r w:rsidRPr="00EF0EE3">
        <w:rPr>
          <w:rFonts w:asciiTheme="minorHAnsi" w:hAnsiTheme="minorHAnsi" w:cstheme="minorHAnsi"/>
          <w:b/>
          <w:sz w:val="22"/>
          <w:szCs w:val="22"/>
        </w:rPr>
        <w:t xml:space="preserve">in </w:t>
      </w:r>
      <w:r w:rsidRPr="00EF0EE3">
        <w:rPr>
          <w:rFonts w:asciiTheme="minorHAnsi" w:hAnsiTheme="minorHAnsi" w:cstheme="minorHAnsi"/>
          <w:b/>
          <w:sz w:val="22"/>
          <w:szCs w:val="22"/>
          <w:shd w:val="clear" w:color="auto" w:fill="FFFFFF"/>
        </w:rPr>
        <w:t>order to</w:t>
      </w:r>
      <w:r w:rsidRPr="00EF0EE3">
        <w:rPr>
          <w:rFonts w:asciiTheme="minorHAnsi" w:hAnsiTheme="minorHAnsi" w:cstheme="minorHAnsi"/>
          <w:b/>
          <w:bCs/>
          <w:sz w:val="22"/>
          <w:szCs w:val="22"/>
          <w:shd w:val="clear" w:color="auto" w:fill="FFFFFF"/>
        </w:rPr>
        <w:t xml:space="preserve"> evidence their right to work.</w:t>
      </w:r>
    </w:p>
    <w:p w14:paraId="37E3B819" w14:textId="77777777" w:rsidR="00AE1707" w:rsidRPr="00EF0EE3" w:rsidRDefault="00AE1707" w:rsidP="00AE1707">
      <w:pPr>
        <w:overflowPunct/>
        <w:autoSpaceDE/>
        <w:autoSpaceDN/>
        <w:adjustRightInd/>
        <w:textAlignment w:val="auto"/>
        <w:rPr>
          <w:rFonts w:asciiTheme="minorHAnsi" w:hAnsiTheme="minorHAnsi" w:cstheme="minorHAnsi"/>
          <w:b/>
          <w:sz w:val="22"/>
          <w:szCs w:val="22"/>
          <w:u w:val="single"/>
          <w:lang w:val="en-GB"/>
        </w:rPr>
      </w:pPr>
    </w:p>
    <w:p w14:paraId="361A79D7" w14:textId="77777777" w:rsidR="00AE1707" w:rsidRPr="00EF0EE3" w:rsidRDefault="00AE1707" w:rsidP="00AE1707">
      <w:pPr>
        <w:overflowPunct/>
        <w:autoSpaceDE/>
        <w:autoSpaceDN/>
        <w:adjustRightInd/>
        <w:textAlignment w:val="auto"/>
        <w:rPr>
          <w:rFonts w:asciiTheme="minorHAnsi" w:hAnsiTheme="minorHAnsi" w:cstheme="minorHAnsi"/>
          <w:b/>
          <w:sz w:val="22"/>
          <w:szCs w:val="22"/>
          <w:u w:val="single"/>
          <w:lang w:val="en-GB"/>
        </w:rPr>
      </w:pPr>
    </w:p>
    <w:p w14:paraId="30C0F005" w14:textId="77777777" w:rsidR="00AE1707" w:rsidRPr="00EF0EE3" w:rsidRDefault="00AE1707" w:rsidP="00AE1707">
      <w:pPr>
        <w:rPr>
          <w:rFonts w:asciiTheme="minorHAnsi" w:hAnsiTheme="minorHAnsi" w:cstheme="minorHAnsi"/>
          <w:b/>
          <w:bCs/>
          <w:sz w:val="22"/>
          <w:szCs w:val="22"/>
        </w:rPr>
      </w:pPr>
      <w:r w:rsidRPr="00EF0EE3">
        <w:rPr>
          <w:rFonts w:asciiTheme="minorHAnsi" w:hAnsiTheme="minorHAnsi" w:cstheme="minorHAnsi"/>
          <w:b/>
          <w:bCs/>
          <w:sz w:val="22"/>
          <w:szCs w:val="22"/>
        </w:rPr>
        <w:t xml:space="preserve">SECTION 2 – Student/Tier 4 visa Holders </w:t>
      </w:r>
    </w:p>
    <w:p w14:paraId="74C4AB28" w14:textId="77777777" w:rsidR="00AE1707" w:rsidRPr="00EF0EE3" w:rsidRDefault="00AE1707" w:rsidP="00AE1707">
      <w:pPr>
        <w:tabs>
          <w:tab w:val="left" w:pos="0"/>
        </w:tabs>
        <w:overflowPunct/>
        <w:autoSpaceDE/>
        <w:autoSpaceDN/>
        <w:adjustRightInd/>
        <w:contextualSpacing/>
        <w:textAlignment w:val="auto"/>
        <w:rPr>
          <w:rFonts w:asciiTheme="minorHAnsi" w:hAnsiTheme="minorHAnsi" w:cstheme="minorHAnsi"/>
          <w:snapToGrid w:val="0"/>
          <w:sz w:val="22"/>
          <w:szCs w:val="22"/>
          <w:lang w:val="en-GB" w:eastAsia="en-US"/>
        </w:rPr>
      </w:pPr>
    </w:p>
    <w:p w14:paraId="37E71857" w14:textId="77777777" w:rsidR="00AE1707" w:rsidRPr="00EF0EE3" w:rsidRDefault="00AE1707" w:rsidP="00AE1707">
      <w:pPr>
        <w:tabs>
          <w:tab w:val="left" w:pos="0"/>
        </w:tabs>
        <w:overflowPunct/>
        <w:autoSpaceDE/>
        <w:autoSpaceDN/>
        <w:adjustRightInd/>
        <w:contextualSpacing/>
        <w:textAlignment w:val="auto"/>
        <w:rPr>
          <w:rFonts w:asciiTheme="minorHAnsi" w:hAnsiTheme="minorHAnsi" w:cstheme="minorHAnsi"/>
          <w:snapToGrid w:val="0"/>
          <w:sz w:val="22"/>
          <w:szCs w:val="22"/>
          <w:lang w:val="en-GB" w:eastAsia="en-US"/>
        </w:rPr>
      </w:pPr>
      <w:r w:rsidRPr="00EF0EE3">
        <w:rPr>
          <w:rFonts w:asciiTheme="minorHAnsi" w:hAnsiTheme="minorHAnsi" w:cstheme="minorHAnsi"/>
          <w:snapToGrid w:val="0"/>
          <w:sz w:val="22"/>
          <w:szCs w:val="22"/>
          <w:lang w:val="en-GB" w:eastAsia="en-US"/>
        </w:rPr>
        <w:t xml:space="preserve">Student/Tier 4 visa holders may be allowed to work while they are in the UK, however they may not fill a full-time permanent vacancy. They may only be employed on a temporary basis. </w:t>
      </w:r>
    </w:p>
    <w:p w14:paraId="379D905B" w14:textId="77777777" w:rsidR="00AE1707" w:rsidRPr="00EF0EE3" w:rsidRDefault="00AE1707" w:rsidP="00AE1707">
      <w:pPr>
        <w:tabs>
          <w:tab w:val="left" w:pos="0"/>
        </w:tabs>
        <w:overflowPunct/>
        <w:autoSpaceDE/>
        <w:autoSpaceDN/>
        <w:adjustRightInd/>
        <w:ind w:left="720" w:hanging="720"/>
        <w:contextualSpacing/>
        <w:textAlignment w:val="auto"/>
        <w:rPr>
          <w:rFonts w:asciiTheme="minorHAnsi" w:hAnsiTheme="minorHAnsi" w:cstheme="minorHAnsi"/>
          <w:snapToGrid w:val="0"/>
          <w:sz w:val="22"/>
          <w:szCs w:val="22"/>
          <w:lang w:val="en-GB" w:eastAsia="en-US"/>
        </w:rPr>
      </w:pPr>
    </w:p>
    <w:p w14:paraId="32B7C93A" w14:textId="77777777" w:rsidR="00AE1707" w:rsidRPr="00EF0EE3" w:rsidRDefault="00AE1707" w:rsidP="00AE1707">
      <w:pPr>
        <w:tabs>
          <w:tab w:val="left" w:pos="0"/>
        </w:tabs>
        <w:overflowPunct/>
        <w:autoSpaceDE/>
        <w:autoSpaceDN/>
        <w:adjustRightInd/>
        <w:contextualSpacing/>
        <w:textAlignment w:val="auto"/>
        <w:rPr>
          <w:rFonts w:asciiTheme="minorHAnsi" w:hAnsiTheme="minorHAnsi" w:cstheme="minorHAnsi"/>
          <w:snapToGrid w:val="0"/>
          <w:sz w:val="22"/>
          <w:szCs w:val="22"/>
          <w:lang w:val="en-GB" w:eastAsia="en-US"/>
        </w:rPr>
      </w:pPr>
      <w:r w:rsidRPr="00EF0EE3">
        <w:rPr>
          <w:rFonts w:asciiTheme="minorHAnsi" w:hAnsiTheme="minorHAnsi" w:cstheme="minorHAnsi"/>
          <w:snapToGrid w:val="0"/>
          <w:sz w:val="22"/>
          <w:szCs w:val="22"/>
          <w:lang w:val="en-GB" w:eastAsia="en-US"/>
        </w:rPr>
        <w:t>There are limits on the number of hours they can work. If studying at degree level (NQF level 6 or equivalent) with a sponsor which is a UK recognised body or a UK Higher Education Institution, they are allowed to work:</w:t>
      </w:r>
      <w:r w:rsidRPr="00EF0EE3">
        <w:rPr>
          <w:rFonts w:asciiTheme="minorHAnsi" w:hAnsiTheme="minorHAnsi" w:cstheme="minorHAnsi"/>
          <w:snapToGrid w:val="0"/>
          <w:sz w:val="22"/>
          <w:szCs w:val="22"/>
          <w:lang w:val="en-GB" w:eastAsia="en-US"/>
        </w:rPr>
        <w:br/>
      </w:r>
    </w:p>
    <w:p w14:paraId="4FAF8B90" w14:textId="77777777" w:rsidR="00AE1707" w:rsidRPr="00EF0EE3" w:rsidRDefault="00AE1707" w:rsidP="00AE1707">
      <w:pPr>
        <w:pStyle w:val="ListParagraph"/>
        <w:numPr>
          <w:ilvl w:val="0"/>
          <w:numId w:val="3"/>
        </w:numPr>
        <w:tabs>
          <w:tab w:val="left" w:pos="0"/>
        </w:tabs>
        <w:spacing w:after="0" w:line="240" w:lineRule="auto"/>
        <w:rPr>
          <w:rFonts w:asciiTheme="minorHAnsi" w:hAnsiTheme="minorHAnsi" w:cstheme="minorHAnsi"/>
          <w:sz w:val="22"/>
          <w:szCs w:val="22"/>
        </w:rPr>
      </w:pPr>
      <w:r w:rsidRPr="00EF0EE3">
        <w:rPr>
          <w:rFonts w:asciiTheme="minorHAnsi" w:hAnsiTheme="minorHAnsi" w:cstheme="minorHAnsi"/>
          <w:snapToGrid w:val="0"/>
          <w:sz w:val="22"/>
          <w:szCs w:val="22"/>
          <w:lang w:eastAsia="en-US"/>
        </w:rPr>
        <w:t>Up to 15 hours per week during term time.</w:t>
      </w:r>
      <w:r w:rsidRPr="00EF0EE3">
        <w:rPr>
          <w:rFonts w:asciiTheme="minorHAnsi" w:hAnsiTheme="minorHAnsi" w:cstheme="minorHAnsi"/>
          <w:sz w:val="22"/>
          <w:szCs w:val="22"/>
        </w:rPr>
        <w:t xml:space="preserve"> This includes paid and unpaid work.</w:t>
      </w:r>
      <w:r w:rsidRPr="00EF0EE3">
        <w:rPr>
          <w:rFonts w:asciiTheme="minorHAnsi" w:hAnsiTheme="minorHAnsi" w:cstheme="minorHAnsi"/>
          <w:sz w:val="22"/>
          <w:szCs w:val="22"/>
          <w:lang w:val="en-US"/>
        </w:rPr>
        <w:t xml:space="preserve"> For the purposes of work, a week is defined as a period of seven days starting on a Monday and ending on a Sunday.</w:t>
      </w:r>
    </w:p>
    <w:p w14:paraId="1C89F6D2" w14:textId="77777777" w:rsidR="00AE1707" w:rsidRPr="00EF0EE3" w:rsidRDefault="00AE1707" w:rsidP="00AE1707">
      <w:pPr>
        <w:pStyle w:val="ListParagraph"/>
        <w:numPr>
          <w:ilvl w:val="0"/>
          <w:numId w:val="2"/>
        </w:numPr>
        <w:tabs>
          <w:tab w:val="left" w:pos="0"/>
        </w:tabs>
        <w:spacing w:after="0" w:line="240" w:lineRule="auto"/>
        <w:rPr>
          <w:rFonts w:asciiTheme="minorHAnsi" w:hAnsiTheme="minorHAnsi" w:cstheme="minorHAnsi"/>
          <w:sz w:val="22"/>
          <w:szCs w:val="22"/>
        </w:rPr>
      </w:pPr>
      <w:r w:rsidRPr="00EF0EE3">
        <w:rPr>
          <w:rFonts w:asciiTheme="minorHAnsi" w:hAnsiTheme="minorHAnsi" w:cstheme="minorHAnsi"/>
          <w:sz w:val="22"/>
          <w:szCs w:val="22"/>
        </w:rPr>
        <w:lastRenderedPageBreak/>
        <w:t xml:space="preserve">full-time during holidays.  This is a period when they are not required to study.  (NB. Re-submission of assignments or coursework/resits are classed as term-time.) </w:t>
      </w:r>
    </w:p>
    <w:p w14:paraId="73CE9227" w14:textId="77777777" w:rsidR="00AE1707" w:rsidRPr="00EF0EE3" w:rsidRDefault="00AE1707" w:rsidP="00AE1707">
      <w:pPr>
        <w:pStyle w:val="ListParagraph"/>
        <w:numPr>
          <w:ilvl w:val="0"/>
          <w:numId w:val="2"/>
        </w:numPr>
        <w:tabs>
          <w:tab w:val="left" w:pos="0"/>
        </w:tabs>
        <w:spacing w:after="0" w:line="240" w:lineRule="auto"/>
        <w:rPr>
          <w:rFonts w:asciiTheme="minorHAnsi" w:hAnsiTheme="minorHAnsi" w:cstheme="minorHAnsi"/>
          <w:sz w:val="22"/>
          <w:szCs w:val="22"/>
        </w:rPr>
      </w:pPr>
      <w:r w:rsidRPr="00EF0EE3">
        <w:rPr>
          <w:rFonts w:asciiTheme="minorHAnsi" w:hAnsiTheme="minorHAnsi" w:cstheme="minorHAnsi"/>
          <w:sz w:val="22"/>
          <w:szCs w:val="22"/>
        </w:rPr>
        <w:t>full-time from the course end date. The student must provide a letter to confirm the course has ended prior to working full-time.</w:t>
      </w:r>
    </w:p>
    <w:p w14:paraId="56C9E764" w14:textId="77777777" w:rsidR="00AE1707" w:rsidRPr="00EF0EE3" w:rsidRDefault="00AE1707" w:rsidP="00AE1707">
      <w:pPr>
        <w:pStyle w:val="ListParagraph"/>
        <w:numPr>
          <w:ilvl w:val="0"/>
          <w:numId w:val="2"/>
        </w:numPr>
        <w:tabs>
          <w:tab w:val="left" w:pos="0"/>
        </w:tabs>
        <w:spacing w:after="0" w:line="240" w:lineRule="auto"/>
        <w:rPr>
          <w:rFonts w:asciiTheme="minorHAnsi" w:hAnsiTheme="minorHAnsi" w:cstheme="minorHAnsi"/>
          <w:sz w:val="22"/>
          <w:szCs w:val="22"/>
        </w:rPr>
      </w:pPr>
      <w:r w:rsidRPr="00EF0EE3">
        <w:rPr>
          <w:rFonts w:asciiTheme="minorHAnsi" w:eastAsiaTheme="minorHAnsi" w:hAnsiTheme="minorHAnsi" w:cstheme="minorHAnsi"/>
          <w:color w:val="000000"/>
          <w:sz w:val="22"/>
          <w:szCs w:val="22"/>
          <w:lang w:eastAsia="en-US"/>
        </w:rPr>
        <w:t xml:space="preserve">On a work placement as part of the course, providing the work placement does not amount to more than 50% of the course; </w:t>
      </w:r>
      <w:r w:rsidRPr="00EF0EE3">
        <w:rPr>
          <w:rFonts w:asciiTheme="minorHAnsi" w:hAnsiTheme="minorHAnsi" w:cstheme="minorHAnsi"/>
          <w:snapToGrid w:val="0"/>
          <w:sz w:val="22"/>
          <w:szCs w:val="22"/>
          <w:lang w:eastAsia="en-US"/>
        </w:rPr>
        <w:t xml:space="preserve"> </w:t>
      </w:r>
    </w:p>
    <w:p w14:paraId="1ABEBFAC" w14:textId="77777777" w:rsidR="00AE1707" w:rsidRPr="00EF0EE3" w:rsidRDefault="00AE1707" w:rsidP="00AE1707">
      <w:pPr>
        <w:rPr>
          <w:rFonts w:asciiTheme="minorHAnsi" w:hAnsiTheme="minorHAnsi" w:cstheme="minorHAnsi"/>
          <w:snapToGrid w:val="0"/>
          <w:sz w:val="22"/>
          <w:szCs w:val="22"/>
          <w:lang w:val="en-GB" w:eastAsia="en-US"/>
        </w:rPr>
      </w:pPr>
    </w:p>
    <w:p w14:paraId="22CBE2E2" w14:textId="77777777" w:rsidR="00AE1707" w:rsidRPr="00EF0EE3" w:rsidRDefault="00AE1707" w:rsidP="00AE1707">
      <w:pPr>
        <w:rPr>
          <w:rFonts w:asciiTheme="minorHAnsi" w:hAnsiTheme="minorHAnsi" w:cstheme="minorHAnsi"/>
          <w:sz w:val="22"/>
          <w:szCs w:val="22"/>
          <w:lang w:val="en-GB"/>
        </w:rPr>
      </w:pPr>
      <w:r w:rsidRPr="00EF0EE3">
        <w:rPr>
          <w:rFonts w:asciiTheme="minorHAnsi" w:hAnsiTheme="minorHAnsi" w:cstheme="minorHAnsi"/>
          <w:snapToGrid w:val="0"/>
          <w:sz w:val="22"/>
          <w:szCs w:val="22"/>
          <w:lang w:val="en-GB" w:eastAsia="en-US"/>
        </w:rPr>
        <w:t>The University limits the number of working hours at the University to 15 hours per week during term-time for all Undergraduate students and those students undertaking full time studies at any level, across all contracts of employment with the University.</w:t>
      </w:r>
    </w:p>
    <w:p w14:paraId="02CBB0D4" w14:textId="77777777" w:rsidR="00AE1707" w:rsidRPr="00EF0EE3" w:rsidRDefault="00AE1707" w:rsidP="00AE1707">
      <w:pPr>
        <w:rPr>
          <w:rFonts w:asciiTheme="minorHAnsi" w:hAnsiTheme="minorHAnsi" w:cstheme="minorHAnsi"/>
          <w:sz w:val="22"/>
          <w:szCs w:val="22"/>
          <w:lang w:val="en-GB"/>
        </w:rPr>
      </w:pPr>
    </w:p>
    <w:p w14:paraId="5B4B5562" w14:textId="77777777" w:rsidR="00AE1707" w:rsidRPr="00EF0EE3" w:rsidRDefault="00AE1707" w:rsidP="00AE1707">
      <w:pPr>
        <w:overflowPunct/>
        <w:autoSpaceDE/>
        <w:autoSpaceDN/>
        <w:adjustRightInd/>
        <w:textAlignment w:val="auto"/>
        <w:rPr>
          <w:rFonts w:asciiTheme="minorHAnsi" w:hAnsiTheme="minorHAnsi" w:cstheme="minorHAnsi"/>
          <w:sz w:val="22"/>
          <w:szCs w:val="22"/>
          <w:lang w:val="en-GB"/>
        </w:rPr>
      </w:pPr>
      <w:r w:rsidRPr="00EF0EE3">
        <w:rPr>
          <w:rFonts w:asciiTheme="minorHAnsi" w:hAnsiTheme="minorHAnsi" w:cstheme="minorHAnsi"/>
          <w:sz w:val="22"/>
          <w:szCs w:val="22"/>
          <w:lang w:val="en-GB"/>
        </w:rPr>
        <w:t>In addition to the List B check outlined above there is an additional requirement to obtain documentary evidence of term and vacation dates as part of the right to work in the UK check for Student visa holders. This will ensure we do not employ students outside of their visa conditions in relation to working hours.</w:t>
      </w:r>
    </w:p>
    <w:p w14:paraId="74177C6C" w14:textId="77777777" w:rsidR="00AE1707" w:rsidRPr="00EF0EE3" w:rsidRDefault="00AE1707" w:rsidP="00AE1707">
      <w:pPr>
        <w:overflowPunct/>
        <w:autoSpaceDE/>
        <w:autoSpaceDN/>
        <w:adjustRightInd/>
        <w:textAlignment w:val="auto"/>
        <w:rPr>
          <w:rFonts w:asciiTheme="minorHAnsi" w:hAnsiTheme="minorHAnsi" w:cstheme="minorHAnsi"/>
          <w:sz w:val="22"/>
          <w:szCs w:val="22"/>
          <w:lang w:val="en-GB"/>
        </w:rPr>
      </w:pPr>
    </w:p>
    <w:p w14:paraId="440D3AB0" w14:textId="77777777" w:rsidR="00AE1707" w:rsidRPr="00EF0EE3" w:rsidRDefault="00AE1707" w:rsidP="00AE1707">
      <w:pPr>
        <w:overflowPunct/>
        <w:autoSpaceDE/>
        <w:autoSpaceDN/>
        <w:adjustRightInd/>
        <w:textAlignment w:val="auto"/>
        <w:rPr>
          <w:rFonts w:asciiTheme="minorHAnsi" w:hAnsiTheme="minorHAnsi" w:cstheme="minorHAnsi"/>
          <w:sz w:val="22"/>
          <w:szCs w:val="22"/>
          <w:lang w:val="en-GB"/>
        </w:rPr>
      </w:pPr>
      <w:r w:rsidRPr="00EF0EE3">
        <w:rPr>
          <w:rFonts w:asciiTheme="minorHAnsi" w:hAnsiTheme="minorHAnsi" w:cstheme="minorHAnsi"/>
          <w:sz w:val="22"/>
          <w:szCs w:val="22"/>
          <w:lang w:val="en-GB"/>
        </w:rPr>
        <w:t>The following is acceptable as evidence and must be copied and provided to Human Resources:</w:t>
      </w:r>
    </w:p>
    <w:p w14:paraId="4A914ABA" w14:textId="77777777" w:rsidR="00AE1707" w:rsidRPr="00EF0EE3" w:rsidRDefault="00AE1707" w:rsidP="00AE1707">
      <w:pPr>
        <w:overflowPunct/>
        <w:autoSpaceDE/>
        <w:autoSpaceDN/>
        <w:adjustRightInd/>
        <w:textAlignment w:val="auto"/>
        <w:rPr>
          <w:rFonts w:asciiTheme="minorHAnsi" w:hAnsiTheme="minorHAnsi" w:cstheme="minorHAnsi"/>
          <w:sz w:val="22"/>
          <w:szCs w:val="22"/>
          <w:lang w:val="en-GB"/>
        </w:rPr>
      </w:pPr>
    </w:p>
    <w:p w14:paraId="42ECA4C7" w14:textId="77777777" w:rsidR="00AE1707" w:rsidRPr="00EF0EE3" w:rsidRDefault="00AE1707" w:rsidP="00AE1707">
      <w:pPr>
        <w:numPr>
          <w:ilvl w:val="0"/>
          <w:numId w:val="1"/>
        </w:numPr>
        <w:overflowPunct/>
        <w:autoSpaceDE/>
        <w:autoSpaceDN/>
        <w:adjustRightInd/>
        <w:textAlignment w:val="auto"/>
        <w:rPr>
          <w:rFonts w:asciiTheme="minorHAnsi" w:hAnsiTheme="minorHAnsi" w:cstheme="minorHAnsi"/>
          <w:sz w:val="22"/>
          <w:szCs w:val="22"/>
          <w:lang w:val="en-GB"/>
        </w:rPr>
      </w:pPr>
      <w:r w:rsidRPr="00EF0EE3">
        <w:rPr>
          <w:rFonts w:asciiTheme="minorHAnsi" w:hAnsiTheme="minorHAnsi" w:cstheme="minorHAnsi"/>
          <w:b/>
          <w:bCs/>
          <w:sz w:val="22"/>
          <w:szCs w:val="22"/>
          <w:lang w:val="en-GB"/>
        </w:rPr>
        <w:t>A copy of a letter or email addressed to the student</w:t>
      </w:r>
      <w:r w:rsidRPr="00EF0EE3">
        <w:rPr>
          <w:rFonts w:asciiTheme="minorHAnsi" w:hAnsiTheme="minorHAnsi" w:cstheme="minorHAnsi"/>
          <w:sz w:val="22"/>
          <w:szCs w:val="22"/>
          <w:lang w:val="en-GB"/>
        </w:rPr>
        <w:t xml:space="preserve"> from their education institution confirming term time dates for the student’s course; or </w:t>
      </w:r>
    </w:p>
    <w:p w14:paraId="0B7A2CA7" w14:textId="77777777" w:rsidR="00AE1707" w:rsidRPr="00EF0EE3" w:rsidRDefault="00AE1707" w:rsidP="00AE1707">
      <w:pPr>
        <w:numPr>
          <w:ilvl w:val="0"/>
          <w:numId w:val="1"/>
        </w:numPr>
        <w:overflowPunct/>
        <w:autoSpaceDE/>
        <w:autoSpaceDN/>
        <w:adjustRightInd/>
        <w:textAlignment w:val="auto"/>
        <w:rPr>
          <w:rFonts w:asciiTheme="minorHAnsi" w:hAnsiTheme="minorHAnsi" w:cstheme="minorHAnsi"/>
          <w:sz w:val="22"/>
          <w:szCs w:val="22"/>
          <w:lang w:val="en-GB"/>
        </w:rPr>
      </w:pPr>
      <w:r w:rsidRPr="00EF0EE3">
        <w:rPr>
          <w:rFonts w:asciiTheme="minorHAnsi" w:hAnsiTheme="minorHAnsi" w:cstheme="minorHAnsi"/>
          <w:b/>
          <w:bCs/>
          <w:sz w:val="22"/>
          <w:szCs w:val="22"/>
          <w:lang w:val="en-GB"/>
        </w:rPr>
        <w:t>A letter addressed to us as the employer</w:t>
      </w:r>
      <w:r w:rsidRPr="00EF0EE3">
        <w:rPr>
          <w:rFonts w:asciiTheme="minorHAnsi" w:hAnsiTheme="minorHAnsi" w:cstheme="minorHAnsi"/>
          <w:sz w:val="22"/>
          <w:szCs w:val="22"/>
          <w:lang w:val="en-GB"/>
        </w:rPr>
        <w:t xml:space="preserve"> from the education institution confirming term time dates for the student’s course.</w:t>
      </w:r>
    </w:p>
    <w:p w14:paraId="690FCBA5" w14:textId="77777777" w:rsidR="00AE1707" w:rsidRPr="00EF0EE3" w:rsidRDefault="00AE1707" w:rsidP="00AE1707">
      <w:pPr>
        <w:numPr>
          <w:ilvl w:val="0"/>
          <w:numId w:val="1"/>
        </w:numPr>
        <w:overflowPunct/>
        <w:autoSpaceDE/>
        <w:autoSpaceDN/>
        <w:adjustRightInd/>
        <w:textAlignment w:val="auto"/>
        <w:rPr>
          <w:rFonts w:asciiTheme="minorHAnsi" w:hAnsiTheme="minorHAnsi" w:cstheme="minorHAnsi"/>
          <w:sz w:val="22"/>
          <w:szCs w:val="22"/>
          <w:lang w:val="en-GB"/>
        </w:rPr>
      </w:pPr>
      <w:r w:rsidRPr="00EF0EE3">
        <w:rPr>
          <w:rFonts w:asciiTheme="minorHAnsi" w:hAnsiTheme="minorHAnsi" w:cstheme="minorHAnsi"/>
          <w:b/>
          <w:bCs/>
          <w:sz w:val="22"/>
          <w:szCs w:val="22"/>
          <w:lang w:val="en-GB"/>
        </w:rPr>
        <w:t>A letter from the Doctoral College (or equivalent) confirming pre-booked annual leave dates (PGR students only)</w:t>
      </w:r>
    </w:p>
    <w:p w14:paraId="1E047600" w14:textId="77777777" w:rsidR="00AE1707" w:rsidRPr="00EF0EE3" w:rsidRDefault="00AE1707" w:rsidP="00AE1707">
      <w:pPr>
        <w:overflowPunct/>
        <w:autoSpaceDE/>
        <w:autoSpaceDN/>
        <w:adjustRightInd/>
        <w:textAlignment w:val="auto"/>
        <w:rPr>
          <w:rFonts w:asciiTheme="minorHAnsi" w:hAnsiTheme="minorHAnsi" w:cstheme="minorHAnsi"/>
          <w:b/>
          <w:sz w:val="22"/>
          <w:szCs w:val="22"/>
          <w:u w:val="single"/>
          <w:lang w:val="en-GB"/>
        </w:rPr>
      </w:pPr>
    </w:p>
    <w:p w14:paraId="2C2F978C" w14:textId="77777777" w:rsidR="00AE1707" w:rsidRDefault="00AE1707" w:rsidP="00AE1707">
      <w:pPr>
        <w:rPr>
          <w:rFonts w:asciiTheme="minorHAnsi" w:hAnsiTheme="minorHAnsi" w:cstheme="minorHAnsi"/>
          <w:sz w:val="22"/>
          <w:szCs w:val="22"/>
        </w:rPr>
      </w:pPr>
      <w:r w:rsidRPr="00EF0EE3">
        <w:rPr>
          <w:rFonts w:asciiTheme="minorHAnsi" w:hAnsiTheme="minorHAnsi" w:cstheme="minorHAnsi"/>
          <w:sz w:val="22"/>
          <w:szCs w:val="22"/>
        </w:rPr>
        <w:t xml:space="preserve">For Student/Tier 4 visa holders, working hours must be agreed and input into the Immigration Spreadsheet by the line manager a minimum of 24 hours in advance of the student undertaking work in line with the conditions of their visa and the University’s policy.  The Immigration Spreadsheet is used to record all working hours offered to Student/Tier 4 visa holders across the </w:t>
      </w:r>
      <w:proofErr w:type="spellStart"/>
      <w:r w:rsidRPr="00EF0EE3">
        <w:rPr>
          <w:rFonts w:asciiTheme="minorHAnsi" w:hAnsiTheme="minorHAnsi" w:cstheme="minorHAnsi"/>
          <w:sz w:val="22"/>
          <w:szCs w:val="22"/>
        </w:rPr>
        <w:t>organisation</w:t>
      </w:r>
      <w:proofErr w:type="spellEnd"/>
      <w:r w:rsidRPr="00EF0EE3">
        <w:rPr>
          <w:rFonts w:asciiTheme="minorHAnsi" w:hAnsiTheme="minorHAnsi" w:cstheme="minorHAnsi"/>
          <w:sz w:val="22"/>
          <w:szCs w:val="22"/>
        </w:rPr>
        <w:t xml:space="preserve">.  This is to ensure, that even where there are multiple contracts, the University does not offer hours in excess of 15 per week </w:t>
      </w:r>
      <w:r>
        <w:rPr>
          <w:rFonts w:asciiTheme="minorHAnsi" w:hAnsiTheme="minorHAnsi" w:cstheme="minorHAnsi"/>
          <w:sz w:val="22"/>
          <w:szCs w:val="22"/>
        </w:rPr>
        <w:t xml:space="preserve">in total </w:t>
      </w:r>
      <w:r w:rsidRPr="00EF0EE3">
        <w:rPr>
          <w:rFonts w:asciiTheme="minorHAnsi" w:hAnsiTheme="minorHAnsi" w:cstheme="minorHAnsi"/>
          <w:sz w:val="22"/>
          <w:szCs w:val="22"/>
        </w:rPr>
        <w:t xml:space="preserve">during term time.  </w:t>
      </w:r>
      <w:r w:rsidRPr="00EF0EE3">
        <w:rPr>
          <w:rFonts w:asciiTheme="minorHAnsi" w:hAnsiTheme="minorHAnsi" w:cstheme="minorHAnsi"/>
          <w:b/>
          <w:bCs/>
          <w:sz w:val="22"/>
          <w:szCs w:val="22"/>
        </w:rPr>
        <w:t xml:space="preserve">Line managers have a personal responsibility to follow this step of the procedure, updating the </w:t>
      </w:r>
      <w:hyperlink r:id="rId22" w:history="1">
        <w:r w:rsidRPr="00EF0EE3">
          <w:rPr>
            <w:rStyle w:val="Hyperlink"/>
            <w:rFonts w:asciiTheme="minorHAnsi" w:hAnsiTheme="minorHAnsi" w:cstheme="minorHAnsi"/>
            <w:b/>
            <w:bCs/>
            <w:sz w:val="22"/>
            <w:szCs w:val="22"/>
          </w:rPr>
          <w:t>Immigration Spreadsheet</w:t>
        </w:r>
      </w:hyperlink>
      <w:r w:rsidRPr="00EF0EE3">
        <w:rPr>
          <w:rFonts w:asciiTheme="minorHAnsi" w:hAnsiTheme="minorHAnsi" w:cstheme="minorHAnsi"/>
          <w:b/>
          <w:bCs/>
          <w:sz w:val="22"/>
          <w:szCs w:val="22"/>
        </w:rPr>
        <w:t>, and failure to do so will be treated seriously by the University.</w:t>
      </w:r>
      <w:r w:rsidRPr="00EF0EE3">
        <w:rPr>
          <w:rFonts w:asciiTheme="minorHAnsi" w:hAnsiTheme="minorHAnsi" w:cstheme="minorHAnsi"/>
          <w:sz w:val="22"/>
          <w:szCs w:val="22"/>
        </w:rPr>
        <w:t xml:space="preserve"> </w:t>
      </w:r>
    </w:p>
    <w:p w14:paraId="38D59C84" w14:textId="77777777" w:rsidR="00AE1707" w:rsidRDefault="00AE1707" w:rsidP="00AE1707">
      <w:pPr>
        <w:rPr>
          <w:rFonts w:asciiTheme="minorHAnsi" w:hAnsiTheme="minorHAnsi" w:cstheme="minorHAnsi"/>
          <w:sz w:val="22"/>
          <w:szCs w:val="22"/>
        </w:rPr>
      </w:pPr>
    </w:p>
    <w:p w14:paraId="75E258CE" w14:textId="77777777" w:rsidR="00AE1707" w:rsidRPr="00EF0EE3" w:rsidRDefault="00AE1707" w:rsidP="00AE1707">
      <w:pPr>
        <w:rPr>
          <w:rFonts w:asciiTheme="minorHAnsi" w:hAnsiTheme="minorHAnsi" w:cstheme="minorHAnsi"/>
          <w:sz w:val="22"/>
          <w:szCs w:val="22"/>
        </w:rPr>
      </w:pPr>
      <w:r w:rsidRPr="00EF0EE3">
        <w:rPr>
          <w:rFonts w:asciiTheme="minorHAnsi" w:hAnsiTheme="minorHAnsi" w:cstheme="minorHAnsi"/>
          <w:sz w:val="22"/>
          <w:szCs w:val="22"/>
        </w:rPr>
        <w:t xml:space="preserve">To be granted access to the </w:t>
      </w:r>
      <w:hyperlink r:id="rId23" w:history="1">
        <w:r w:rsidRPr="00EF0EE3">
          <w:rPr>
            <w:rStyle w:val="Hyperlink"/>
            <w:rFonts w:asciiTheme="minorHAnsi" w:hAnsiTheme="minorHAnsi" w:cstheme="minorHAnsi"/>
            <w:sz w:val="22"/>
            <w:szCs w:val="22"/>
          </w:rPr>
          <w:t>Immigration Spreadsheet</w:t>
        </w:r>
      </w:hyperlink>
      <w:r w:rsidRPr="00EF0EE3">
        <w:rPr>
          <w:rFonts w:asciiTheme="minorHAnsi" w:hAnsiTheme="minorHAnsi" w:cstheme="minorHAnsi"/>
          <w:sz w:val="22"/>
          <w:szCs w:val="22"/>
        </w:rPr>
        <w:t xml:space="preserve">, line managers must complete mandatory </w:t>
      </w:r>
      <w:hyperlink r:id="rId24" w:history="1">
        <w:r w:rsidRPr="00EF0EE3">
          <w:rPr>
            <w:rStyle w:val="Hyperlink"/>
            <w:rFonts w:asciiTheme="minorHAnsi" w:hAnsiTheme="minorHAnsi" w:cstheme="minorHAnsi"/>
            <w:sz w:val="22"/>
            <w:szCs w:val="22"/>
          </w:rPr>
          <w:t>Part Time Hourly Paid line manager training.</w:t>
        </w:r>
      </w:hyperlink>
      <w:r w:rsidRPr="00EF0EE3">
        <w:rPr>
          <w:rFonts w:asciiTheme="minorHAnsi" w:hAnsiTheme="minorHAnsi" w:cstheme="minorHAnsi"/>
          <w:sz w:val="22"/>
          <w:szCs w:val="22"/>
        </w:rPr>
        <w:t xml:space="preserve"> This training, alongside the Immigration Spreadsheet </w:t>
      </w:r>
      <w:hyperlink r:id="rId25" w:history="1">
        <w:r w:rsidRPr="00EF0EE3">
          <w:rPr>
            <w:rStyle w:val="Hyperlink"/>
            <w:rFonts w:asciiTheme="minorHAnsi" w:hAnsiTheme="minorHAnsi" w:cstheme="minorHAnsi"/>
            <w:sz w:val="22"/>
            <w:szCs w:val="22"/>
          </w:rPr>
          <w:t>guidance page</w:t>
        </w:r>
      </w:hyperlink>
      <w:r w:rsidRPr="00EF0EE3">
        <w:rPr>
          <w:rFonts w:asciiTheme="minorHAnsi" w:hAnsiTheme="minorHAnsi" w:cstheme="minorHAnsi"/>
          <w:sz w:val="22"/>
          <w:szCs w:val="22"/>
        </w:rPr>
        <w:t>, provides line manager support and guidance to fulfil this responsibility.</w:t>
      </w:r>
    </w:p>
    <w:p w14:paraId="0775C369" w14:textId="77777777" w:rsidR="00AE1707" w:rsidRPr="00EF0EE3" w:rsidRDefault="00AE1707" w:rsidP="00AE1707">
      <w:pPr>
        <w:rPr>
          <w:rFonts w:asciiTheme="minorHAnsi" w:hAnsiTheme="minorHAnsi" w:cstheme="minorHAnsi"/>
          <w:sz w:val="22"/>
          <w:szCs w:val="22"/>
        </w:rPr>
      </w:pPr>
    </w:p>
    <w:p w14:paraId="4BD64E43" w14:textId="77777777" w:rsidR="00AE1707" w:rsidRPr="00EF0EE3" w:rsidRDefault="00AE1707" w:rsidP="00AE1707">
      <w:pPr>
        <w:rPr>
          <w:rFonts w:asciiTheme="minorHAnsi" w:hAnsiTheme="minorHAnsi" w:cstheme="minorHAnsi"/>
          <w:sz w:val="22"/>
          <w:szCs w:val="22"/>
        </w:rPr>
      </w:pPr>
      <w:r w:rsidRPr="00EF0EE3">
        <w:rPr>
          <w:rFonts w:asciiTheme="minorHAnsi" w:hAnsiTheme="minorHAnsi" w:cstheme="minorHAnsi"/>
          <w:b/>
          <w:bCs/>
          <w:sz w:val="22"/>
          <w:szCs w:val="22"/>
        </w:rPr>
        <w:t>PTHP pay claims must be checked against the immigration spreadsheet before they are approved.</w:t>
      </w:r>
      <w:r w:rsidRPr="00EF0EE3">
        <w:rPr>
          <w:rFonts w:asciiTheme="minorHAnsi" w:hAnsiTheme="minorHAnsi" w:cstheme="minorHAnsi"/>
          <w:sz w:val="22"/>
          <w:szCs w:val="22"/>
        </w:rPr>
        <w:t xml:space="preserve"> </w:t>
      </w:r>
      <w:r w:rsidRPr="00EF0EE3">
        <w:rPr>
          <w:rFonts w:asciiTheme="minorHAnsi" w:hAnsiTheme="minorHAnsi" w:cstheme="minorHAnsi"/>
          <w:b/>
          <w:bCs/>
          <w:sz w:val="22"/>
          <w:szCs w:val="22"/>
        </w:rPr>
        <w:t>No retrospective changes to the immigration spreadsheet should be made</w:t>
      </w:r>
      <w:r w:rsidRPr="00EF0EE3">
        <w:rPr>
          <w:rFonts w:asciiTheme="minorHAnsi" w:hAnsiTheme="minorHAnsi" w:cstheme="minorHAnsi"/>
          <w:sz w:val="22"/>
          <w:szCs w:val="22"/>
        </w:rPr>
        <w:t>, however where more hours have been worked than were recorded in the immigration spreadsheet, this must be immediately reported to Humans Resources.</w:t>
      </w:r>
    </w:p>
    <w:p w14:paraId="7785463D" w14:textId="77777777" w:rsidR="00AE1707" w:rsidRPr="00EF0EE3" w:rsidRDefault="00AE1707" w:rsidP="00AE1707">
      <w:pPr>
        <w:rPr>
          <w:rFonts w:asciiTheme="minorHAnsi" w:hAnsiTheme="minorHAnsi" w:cstheme="minorHAnsi"/>
          <w:sz w:val="22"/>
          <w:szCs w:val="22"/>
        </w:rPr>
      </w:pPr>
    </w:p>
    <w:p w14:paraId="4EE49390" w14:textId="77777777" w:rsidR="00AE1707" w:rsidRPr="00EF0EE3" w:rsidRDefault="00AE1707" w:rsidP="00AE1707">
      <w:pPr>
        <w:spacing w:after="200" w:line="276" w:lineRule="auto"/>
        <w:rPr>
          <w:rFonts w:asciiTheme="minorHAnsi" w:hAnsiTheme="minorHAnsi" w:cstheme="minorHAnsi"/>
          <w:b/>
          <w:bCs/>
          <w:sz w:val="22"/>
          <w:szCs w:val="22"/>
        </w:rPr>
      </w:pPr>
      <w:r w:rsidRPr="00EF0EE3">
        <w:rPr>
          <w:rFonts w:asciiTheme="minorHAnsi" w:hAnsiTheme="minorHAnsi" w:cstheme="minorHAnsi"/>
          <w:b/>
          <w:bCs/>
          <w:sz w:val="22"/>
          <w:szCs w:val="22"/>
        </w:rPr>
        <w:t>SECTION 3 – Skilled Worker/Tier 2/Temporary Worker visa holders on a Part Time Hourly Paid contract</w:t>
      </w:r>
    </w:p>
    <w:p w14:paraId="31FDC977" w14:textId="77777777" w:rsidR="00AE1707" w:rsidRPr="00EF0EE3" w:rsidRDefault="00AE1707" w:rsidP="00AE1707">
      <w:pPr>
        <w:spacing w:before="100" w:beforeAutospacing="1" w:after="100" w:afterAutospacing="1"/>
        <w:rPr>
          <w:rFonts w:asciiTheme="minorHAnsi" w:hAnsiTheme="minorHAnsi" w:cstheme="minorHAnsi"/>
          <w:sz w:val="22"/>
          <w:szCs w:val="22"/>
        </w:rPr>
      </w:pPr>
      <w:r w:rsidRPr="00EF0EE3">
        <w:rPr>
          <w:rFonts w:asciiTheme="minorHAnsi" w:hAnsiTheme="minorHAnsi" w:cstheme="minorHAnsi"/>
          <w:sz w:val="22"/>
          <w:szCs w:val="22"/>
        </w:rPr>
        <w:t xml:space="preserve">In addition to the work for which their visa was issued, Skilled Worker/Tier 2 and Temporary Worker visa holders may take up supplementary work so long as the role </w:t>
      </w:r>
      <w:r w:rsidRPr="00EF0EE3">
        <w:rPr>
          <w:rFonts w:asciiTheme="minorHAnsi" w:hAnsiTheme="minorHAnsi" w:cstheme="minorHAnsi"/>
          <w:color w:val="171717"/>
          <w:sz w:val="22"/>
          <w:szCs w:val="22"/>
        </w:rPr>
        <w:t xml:space="preserve">is </w:t>
      </w:r>
      <w:r w:rsidRPr="00EF0EE3">
        <w:rPr>
          <w:rStyle w:val="Strong"/>
          <w:rFonts w:asciiTheme="minorHAnsi" w:hAnsiTheme="minorHAnsi" w:cstheme="minorHAnsi"/>
          <w:color w:val="171717"/>
          <w:sz w:val="22"/>
          <w:szCs w:val="22"/>
        </w:rPr>
        <w:t>either:</w:t>
      </w:r>
      <w:r w:rsidRPr="00EF0EE3">
        <w:rPr>
          <w:rFonts w:asciiTheme="minorHAnsi" w:hAnsiTheme="minorHAnsi" w:cstheme="minorHAnsi"/>
          <w:color w:val="171717"/>
          <w:sz w:val="22"/>
          <w:szCs w:val="22"/>
        </w:rPr>
        <w:t xml:space="preserve"> </w:t>
      </w:r>
    </w:p>
    <w:p w14:paraId="70269F03" w14:textId="77777777" w:rsidR="00AE1707" w:rsidRPr="00EF0EE3" w:rsidRDefault="00AE1707" w:rsidP="00AE1707">
      <w:pPr>
        <w:numPr>
          <w:ilvl w:val="1"/>
          <w:numId w:val="18"/>
        </w:numPr>
        <w:overflowPunct/>
        <w:autoSpaceDE/>
        <w:autoSpaceDN/>
        <w:adjustRightInd/>
        <w:spacing w:before="100" w:beforeAutospacing="1" w:after="100" w:afterAutospacing="1" w:line="270" w:lineRule="atLeast"/>
        <w:textAlignment w:val="auto"/>
        <w:rPr>
          <w:rFonts w:asciiTheme="minorHAnsi" w:hAnsiTheme="minorHAnsi" w:cstheme="minorHAnsi"/>
          <w:color w:val="171717"/>
          <w:sz w:val="22"/>
          <w:szCs w:val="22"/>
        </w:rPr>
      </w:pPr>
      <w:r w:rsidRPr="00EF0EE3">
        <w:rPr>
          <w:rFonts w:asciiTheme="minorHAnsi" w:hAnsiTheme="minorHAnsi" w:cstheme="minorHAnsi"/>
          <w:color w:val="171717"/>
          <w:sz w:val="22"/>
          <w:szCs w:val="22"/>
        </w:rPr>
        <w:t xml:space="preserve">A job in the same profession </w:t>
      </w:r>
      <w:r w:rsidRPr="00EF0EE3">
        <w:rPr>
          <w:rFonts w:asciiTheme="minorHAnsi" w:hAnsiTheme="minorHAnsi" w:cstheme="minorHAnsi"/>
          <w:b/>
          <w:bCs/>
          <w:color w:val="171717"/>
          <w:sz w:val="22"/>
          <w:szCs w:val="22"/>
        </w:rPr>
        <w:t>and</w:t>
      </w:r>
      <w:r w:rsidRPr="00EF0EE3">
        <w:rPr>
          <w:rFonts w:asciiTheme="minorHAnsi" w:hAnsiTheme="minorHAnsi" w:cstheme="minorHAnsi"/>
          <w:color w:val="171717"/>
          <w:sz w:val="22"/>
          <w:szCs w:val="22"/>
        </w:rPr>
        <w:t xml:space="preserve"> at the same professional level as the work for which the Certificate of Sponsorship was assigned; </w:t>
      </w:r>
      <w:r w:rsidRPr="00EF0EE3">
        <w:rPr>
          <w:rFonts w:asciiTheme="minorHAnsi" w:hAnsiTheme="minorHAnsi" w:cstheme="minorHAnsi"/>
          <w:b/>
          <w:bCs/>
          <w:color w:val="171717"/>
          <w:sz w:val="22"/>
          <w:szCs w:val="22"/>
        </w:rPr>
        <w:t>Or</w:t>
      </w:r>
    </w:p>
    <w:p w14:paraId="14AF2C8E" w14:textId="77777777" w:rsidR="00AE1707" w:rsidRPr="00EF0EE3" w:rsidRDefault="00AE1707" w:rsidP="00AE1707">
      <w:pPr>
        <w:numPr>
          <w:ilvl w:val="1"/>
          <w:numId w:val="18"/>
        </w:numPr>
        <w:overflowPunct/>
        <w:autoSpaceDE/>
        <w:autoSpaceDN/>
        <w:adjustRightInd/>
        <w:spacing w:before="100" w:beforeAutospacing="1" w:after="100" w:afterAutospacing="1" w:line="270" w:lineRule="atLeast"/>
        <w:textAlignment w:val="auto"/>
        <w:rPr>
          <w:rFonts w:asciiTheme="minorHAnsi" w:hAnsiTheme="minorHAnsi" w:cstheme="minorHAnsi"/>
          <w:color w:val="171717"/>
          <w:sz w:val="22"/>
          <w:szCs w:val="22"/>
        </w:rPr>
      </w:pPr>
      <w:r w:rsidRPr="00EF0EE3">
        <w:rPr>
          <w:rFonts w:asciiTheme="minorHAnsi" w:hAnsiTheme="minorHAnsi" w:cstheme="minorHAnsi"/>
          <w:color w:val="171717"/>
          <w:sz w:val="22"/>
          <w:szCs w:val="22"/>
        </w:rPr>
        <w:t xml:space="preserve">A job on the </w:t>
      </w:r>
      <w:hyperlink r:id="rId26" w:history="1">
        <w:r w:rsidRPr="00EF0EE3">
          <w:rPr>
            <w:rStyle w:val="Hyperlink"/>
            <w:rFonts w:asciiTheme="minorHAnsi" w:hAnsiTheme="minorHAnsi" w:cstheme="minorHAnsi"/>
            <w:color w:val="0072CF"/>
            <w:sz w:val="22"/>
            <w:szCs w:val="22"/>
          </w:rPr>
          <w:t>Shortage Occupation List</w:t>
        </w:r>
      </w:hyperlink>
    </w:p>
    <w:p w14:paraId="1F4CFDCF" w14:textId="77777777" w:rsidR="00AE1707" w:rsidRPr="00EF0EE3" w:rsidRDefault="00AE1707" w:rsidP="00AE1707">
      <w:pPr>
        <w:spacing w:before="100" w:beforeAutospacing="1" w:after="100" w:afterAutospacing="1" w:line="270" w:lineRule="atLeast"/>
        <w:ind w:left="90"/>
        <w:rPr>
          <w:rFonts w:asciiTheme="minorHAnsi" w:hAnsiTheme="minorHAnsi" w:cstheme="minorHAnsi"/>
          <w:color w:val="171717"/>
          <w:sz w:val="22"/>
          <w:szCs w:val="22"/>
        </w:rPr>
      </w:pPr>
      <w:r w:rsidRPr="00EF0EE3">
        <w:rPr>
          <w:rStyle w:val="Strong"/>
          <w:rFonts w:asciiTheme="minorHAnsi" w:hAnsiTheme="minorHAnsi" w:cstheme="minorHAnsi"/>
          <w:color w:val="171717"/>
          <w:sz w:val="22"/>
          <w:szCs w:val="22"/>
        </w:rPr>
        <w:lastRenderedPageBreak/>
        <w:t>And</w:t>
      </w:r>
      <w:r w:rsidRPr="00EF0EE3">
        <w:rPr>
          <w:rFonts w:asciiTheme="minorHAnsi" w:hAnsiTheme="minorHAnsi" w:cstheme="minorHAnsi"/>
          <w:color w:val="171717"/>
          <w:sz w:val="22"/>
          <w:szCs w:val="22"/>
        </w:rPr>
        <w:t>:</w:t>
      </w:r>
    </w:p>
    <w:p w14:paraId="67B1A6D8" w14:textId="77777777" w:rsidR="00AE1707" w:rsidRPr="00EF0EE3" w:rsidRDefault="00AE1707" w:rsidP="00AE1707">
      <w:pPr>
        <w:numPr>
          <w:ilvl w:val="1"/>
          <w:numId w:val="18"/>
        </w:numPr>
        <w:overflowPunct/>
        <w:autoSpaceDE/>
        <w:autoSpaceDN/>
        <w:adjustRightInd/>
        <w:spacing w:before="100" w:beforeAutospacing="1" w:after="100" w:afterAutospacing="1" w:line="270" w:lineRule="atLeast"/>
        <w:textAlignment w:val="auto"/>
        <w:rPr>
          <w:rFonts w:asciiTheme="minorHAnsi" w:hAnsiTheme="minorHAnsi" w:cstheme="minorHAnsi"/>
          <w:color w:val="171717"/>
          <w:sz w:val="22"/>
          <w:szCs w:val="22"/>
        </w:rPr>
      </w:pPr>
      <w:r w:rsidRPr="00EF0EE3">
        <w:rPr>
          <w:rFonts w:asciiTheme="minorHAnsi" w:hAnsiTheme="minorHAnsi" w:cstheme="minorHAnsi"/>
          <w:color w:val="171717"/>
          <w:sz w:val="22"/>
          <w:szCs w:val="22"/>
        </w:rPr>
        <w:t xml:space="preserve">Is for </w:t>
      </w:r>
      <w:r w:rsidRPr="00EF0EE3">
        <w:rPr>
          <w:rFonts w:asciiTheme="minorHAnsi" w:hAnsiTheme="minorHAnsi" w:cstheme="minorHAnsi"/>
          <w:b/>
          <w:bCs/>
          <w:color w:val="171717"/>
          <w:sz w:val="22"/>
          <w:szCs w:val="22"/>
        </w:rPr>
        <w:t>no more than 20 hours</w:t>
      </w:r>
      <w:r w:rsidRPr="00EF0EE3">
        <w:rPr>
          <w:rFonts w:asciiTheme="minorHAnsi" w:hAnsiTheme="minorHAnsi" w:cstheme="minorHAnsi"/>
          <w:color w:val="171717"/>
          <w:sz w:val="22"/>
          <w:szCs w:val="22"/>
        </w:rPr>
        <w:t xml:space="preserve"> per week;</w:t>
      </w:r>
    </w:p>
    <w:p w14:paraId="255A9299" w14:textId="77777777" w:rsidR="00AE1707" w:rsidRPr="00EF0EE3" w:rsidRDefault="00AE1707" w:rsidP="00AE1707">
      <w:pPr>
        <w:numPr>
          <w:ilvl w:val="1"/>
          <w:numId w:val="18"/>
        </w:numPr>
        <w:overflowPunct/>
        <w:autoSpaceDE/>
        <w:autoSpaceDN/>
        <w:adjustRightInd/>
        <w:spacing w:before="100" w:beforeAutospacing="1" w:after="100" w:afterAutospacing="1" w:line="270" w:lineRule="atLeast"/>
        <w:textAlignment w:val="auto"/>
        <w:rPr>
          <w:rFonts w:asciiTheme="minorHAnsi" w:hAnsiTheme="minorHAnsi" w:cstheme="minorHAnsi"/>
          <w:color w:val="171717"/>
          <w:sz w:val="22"/>
          <w:szCs w:val="22"/>
        </w:rPr>
      </w:pPr>
      <w:r w:rsidRPr="00EF0EE3">
        <w:rPr>
          <w:rFonts w:asciiTheme="minorHAnsi" w:hAnsiTheme="minorHAnsi" w:cstheme="minorHAnsi"/>
          <w:color w:val="171717"/>
          <w:sz w:val="22"/>
          <w:szCs w:val="22"/>
        </w:rPr>
        <w:t xml:space="preserve">is conducted outside of the normal working hours for which the Certificate of Sponsorship was assigned, </w:t>
      </w:r>
      <w:r w:rsidRPr="00EF0EE3">
        <w:rPr>
          <w:rFonts w:asciiTheme="minorHAnsi" w:hAnsiTheme="minorHAnsi" w:cstheme="minorHAnsi"/>
          <w:b/>
          <w:bCs/>
          <w:color w:val="171717"/>
          <w:sz w:val="22"/>
          <w:szCs w:val="22"/>
        </w:rPr>
        <w:t xml:space="preserve">and </w:t>
      </w:r>
    </w:p>
    <w:p w14:paraId="1EB6C12A" w14:textId="77777777" w:rsidR="00AE1707" w:rsidRPr="00EF0EE3" w:rsidRDefault="00AE1707" w:rsidP="00AE1707">
      <w:pPr>
        <w:numPr>
          <w:ilvl w:val="1"/>
          <w:numId w:val="18"/>
        </w:numPr>
        <w:overflowPunct/>
        <w:autoSpaceDE/>
        <w:autoSpaceDN/>
        <w:adjustRightInd/>
        <w:spacing w:before="100" w:beforeAutospacing="1" w:after="100" w:afterAutospacing="1" w:line="270" w:lineRule="atLeast"/>
        <w:textAlignment w:val="auto"/>
        <w:rPr>
          <w:rFonts w:asciiTheme="minorHAnsi" w:hAnsiTheme="minorHAnsi" w:cstheme="minorHAnsi"/>
          <w:color w:val="171717"/>
          <w:sz w:val="22"/>
          <w:szCs w:val="22"/>
        </w:rPr>
      </w:pPr>
      <w:bookmarkStart w:id="0" w:name="_Hlk129262388"/>
      <w:r w:rsidRPr="00EF0EE3">
        <w:rPr>
          <w:rFonts w:asciiTheme="minorHAnsi" w:hAnsiTheme="minorHAnsi" w:cstheme="minorHAnsi"/>
          <w:color w:val="171717"/>
          <w:sz w:val="22"/>
          <w:szCs w:val="22"/>
        </w:rPr>
        <w:t xml:space="preserve">the person remains working for the sponsor in the job for which the </w:t>
      </w:r>
      <w:proofErr w:type="spellStart"/>
      <w:r w:rsidRPr="00EF0EE3">
        <w:rPr>
          <w:rFonts w:asciiTheme="minorHAnsi" w:hAnsiTheme="minorHAnsi" w:cstheme="minorHAnsi"/>
          <w:color w:val="171717"/>
          <w:sz w:val="22"/>
          <w:szCs w:val="22"/>
        </w:rPr>
        <w:t>CoS</w:t>
      </w:r>
      <w:proofErr w:type="spellEnd"/>
      <w:r w:rsidRPr="00EF0EE3">
        <w:rPr>
          <w:rFonts w:asciiTheme="minorHAnsi" w:hAnsiTheme="minorHAnsi" w:cstheme="minorHAnsi"/>
          <w:color w:val="171717"/>
          <w:sz w:val="22"/>
          <w:szCs w:val="22"/>
        </w:rPr>
        <w:t xml:space="preserve"> was assigned</w:t>
      </w:r>
    </w:p>
    <w:bookmarkEnd w:id="0"/>
    <w:p w14:paraId="641D29F8" w14:textId="77777777" w:rsidR="00AE1707" w:rsidRDefault="00AE1707" w:rsidP="00AE1707">
      <w:pPr>
        <w:rPr>
          <w:rFonts w:asciiTheme="minorHAnsi" w:hAnsiTheme="minorHAnsi" w:cstheme="minorHAnsi"/>
          <w:sz w:val="22"/>
          <w:szCs w:val="22"/>
        </w:rPr>
      </w:pPr>
      <w:r w:rsidRPr="00EF0EE3">
        <w:rPr>
          <w:rFonts w:asciiTheme="minorHAnsi" w:hAnsiTheme="minorHAnsi" w:cstheme="minorHAnsi"/>
          <w:sz w:val="22"/>
          <w:szCs w:val="22"/>
        </w:rPr>
        <w:t xml:space="preserve">Prior to a sponsored individual undertaking supplementary employment at BU, if they are not a current employee of the University, a </w:t>
      </w:r>
      <w:hyperlink r:id="rId27" w:history="1">
        <w:r w:rsidRPr="00EF0EE3">
          <w:rPr>
            <w:rFonts w:asciiTheme="minorHAnsi" w:hAnsiTheme="minorHAnsi" w:cstheme="minorHAnsi"/>
            <w:sz w:val="22"/>
            <w:szCs w:val="22"/>
          </w:rPr>
          <w:t>right to work check</w:t>
        </w:r>
      </w:hyperlink>
      <w:r w:rsidRPr="00EF0EE3">
        <w:rPr>
          <w:rFonts w:asciiTheme="minorHAnsi" w:hAnsiTheme="minorHAnsi" w:cstheme="minorHAnsi"/>
          <w:sz w:val="22"/>
          <w:szCs w:val="22"/>
        </w:rPr>
        <w:t xml:space="preserve"> must be taken and a letter provided confirming</w:t>
      </w:r>
      <w:r>
        <w:rPr>
          <w:rFonts w:asciiTheme="minorHAnsi" w:hAnsiTheme="minorHAnsi" w:cstheme="minorHAnsi"/>
          <w:sz w:val="22"/>
          <w:szCs w:val="22"/>
        </w:rPr>
        <w:t>:</w:t>
      </w:r>
    </w:p>
    <w:p w14:paraId="4DDFF465" w14:textId="77777777" w:rsidR="00AE1707" w:rsidRDefault="00AE1707" w:rsidP="00AE1707">
      <w:pPr>
        <w:rPr>
          <w:rFonts w:asciiTheme="minorHAnsi" w:hAnsiTheme="minorHAnsi" w:cstheme="minorHAnsi"/>
          <w:sz w:val="22"/>
          <w:szCs w:val="22"/>
        </w:rPr>
      </w:pPr>
    </w:p>
    <w:p w14:paraId="23AFB6B6" w14:textId="77777777" w:rsidR="00AE1707" w:rsidRDefault="00AE1707" w:rsidP="00AE1707">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They’re still working for their sponsor;</w:t>
      </w:r>
    </w:p>
    <w:p w14:paraId="27012CCD" w14:textId="77777777" w:rsidR="00AE1707" w:rsidRDefault="00AE1707" w:rsidP="00AE1707">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The job description and occupation code of their sponsored employment (if supplementary employment is not in a shortage occupation);</w:t>
      </w:r>
    </w:p>
    <w:p w14:paraId="73206F4A" w14:textId="77777777" w:rsidR="00AE1707" w:rsidRDefault="00AE1707" w:rsidP="00AE1707">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Their normal working hours. </w:t>
      </w:r>
    </w:p>
    <w:p w14:paraId="3E5A5A47" w14:textId="77777777" w:rsidR="00AE1707" w:rsidRPr="00841641" w:rsidRDefault="00AE1707" w:rsidP="00AE1707">
      <w:pPr>
        <w:rPr>
          <w:rFonts w:asciiTheme="minorHAnsi" w:hAnsiTheme="minorHAnsi" w:cstheme="minorHAnsi"/>
          <w:sz w:val="22"/>
          <w:szCs w:val="22"/>
        </w:rPr>
      </w:pPr>
      <w:r>
        <w:rPr>
          <w:rFonts w:asciiTheme="minorHAnsi" w:hAnsiTheme="minorHAnsi" w:cstheme="minorHAnsi"/>
          <w:sz w:val="22"/>
          <w:szCs w:val="22"/>
        </w:rPr>
        <w:t xml:space="preserve">In addition, we require confirmation from the new member of staff in writing that they are not doing any other supplementary employment with another employer to ensure they will not be doing more than 20 hours a week in total of supplementary employment. </w:t>
      </w:r>
    </w:p>
    <w:p w14:paraId="2B461AF4" w14:textId="77777777" w:rsidR="00AE1707" w:rsidRPr="00EF0EE3" w:rsidRDefault="00AE1707" w:rsidP="00AE1707">
      <w:pPr>
        <w:ind w:left="737"/>
        <w:rPr>
          <w:rFonts w:asciiTheme="minorHAnsi" w:hAnsiTheme="minorHAnsi" w:cstheme="minorHAnsi"/>
          <w:sz w:val="22"/>
          <w:szCs w:val="22"/>
        </w:rPr>
      </w:pPr>
    </w:p>
    <w:p w14:paraId="3B84CF38" w14:textId="77777777" w:rsidR="00AE1707" w:rsidRPr="00EF0EE3" w:rsidRDefault="00AE1707" w:rsidP="00AE1707">
      <w:pPr>
        <w:spacing w:after="200" w:line="276" w:lineRule="auto"/>
        <w:rPr>
          <w:rFonts w:asciiTheme="minorHAnsi" w:hAnsiTheme="minorHAnsi" w:cstheme="minorHAnsi"/>
          <w:b/>
          <w:sz w:val="22"/>
          <w:szCs w:val="22"/>
        </w:rPr>
      </w:pPr>
      <w:r w:rsidRPr="00EF0EE3">
        <w:rPr>
          <w:rFonts w:asciiTheme="minorHAnsi" w:hAnsiTheme="minorHAnsi" w:cstheme="minorHAnsi"/>
          <w:sz w:val="22"/>
          <w:szCs w:val="22"/>
        </w:rPr>
        <w:t xml:space="preserve">Working hours must be agreed and input into the Immigration Spreadsheet by the line manager a minimum of 24 hours in </w:t>
      </w:r>
      <w:r w:rsidRPr="00EF0EE3">
        <w:rPr>
          <w:rFonts w:asciiTheme="minorHAnsi" w:hAnsiTheme="minorHAnsi" w:cstheme="minorHAnsi"/>
          <w:b/>
          <w:bCs/>
          <w:sz w:val="22"/>
          <w:szCs w:val="22"/>
        </w:rPr>
        <w:t>advance</w:t>
      </w:r>
      <w:r w:rsidRPr="00EF0EE3">
        <w:rPr>
          <w:rFonts w:asciiTheme="minorHAnsi" w:hAnsiTheme="minorHAnsi" w:cstheme="minorHAnsi"/>
          <w:sz w:val="22"/>
          <w:szCs w:val="22"/>
        </w:rPr>
        <w:t xml:space="preserve"> of the visa holder undertaking supplementary work in line with the conditions of their visa and the University’s policy.  The Immigration Spreadsheet is used to record all working hours offered to visa holders with restricted working hours across the </w:t>
      </w:r>
      <w:proofErr w:type="spellStart"/>
      <w:r w:rsidRPr="00EF0EE3">
        <w:rPr>
          <w:rFonts w:asciiTheme="minorHAnsi" w:hAnsiTheme="minorHAnsi" w:cstheme="minorHAnsi"/>
          <w:sz w:val="22"/>
          <w:szCs w:val="22"/>
        </w:rPr>
        <w:t>organisation</w:t>
      </w:r>
      <w:proofErr w:type="spellEnd"/>
      <w:r w:rsidRPr="00EF0EE3">
        <w:rPr>
          <w:rFonts w:asciiTheme="minorHAnsi" w:hAnsiTheme="minorHAnsi" w:cstheme="minorHAnsi"/>
          <w:sz w:val="22"/>
          <w:szCs w:val="22"/>
        </w:rPr>
        <w:t>.  This is to ensure that even where a Skilled Worker/Tier 2/Temporary Worker visa holder holds multiple contracts, the University does not offer hours in excess of 20 per week</w:t>
      </w:r>
      <w:r>
        <w:rPr>
          <w:rFonts w:asciiTheme="minorHAnsi" w:hAnsiTheme="minorHAnsi" w:cstheme="minorHAnsi"/>
          <w:sz w:val="22"/>
          <w:szCs w:val="22"/>
        </w:rPr>
        <w:t xml:space="preserve"> in total</w:t>
      </w:r>
      <w:r w:rsidRPr="00EF0EE3">
        <w:rPr>
          <w:rFonts w:asciiTheme="minorHAnsi" w:hAnsiTheme="minorHAnsi" w:cstheme="minorHAnsi"/>
          <w:sz w:val="22"/>
          <w:szCs w:val="22"/>
        </w:rPr>
        <w:t xml:space="preserve">.  </w:t>
      </w:r>
      <w:r w:rsidRPr="00EF0EE3">
        <w:rPr>
          <w:rFonts w:asciiTheme="minorHAnsi" w:hAnsiTheme="minorHAnsi" w:cstheme="minorHAnsi"/>
          <w:b/>
          <w:sz w:val="22"/>
          <w:szCs w:val="22"/>
        </w:rPr>
        <w:t xml:space="preserve">Line managers have a personal responsibility to follow this step of the procedure, updating the </w:t>
      </w:r>
      <w:hyperlink r:id="rId28" w:history="1">
        <w:r w:rsidRPr="00EF0EE3">
          <w:rPr>
            <w:rStyle w:val="Hyperlink"/>
            <w:rFonts w:asciiTheme="minorHAnsi" w:hAnsiTheme="minorHAnsi" w:cstheme="minorHAnsi"/>
            <w:b/>
            <w:sz w:val="22"/>
            <w:szCs w:val="22"/>
          </w:rPr>
          <w:t>Immigration Spreadsheet</w:t>
        </w:r>
      </w:hyperlink>
      <w:r w:rsidRPr="00EF0EE3">
        <w:rPr>
          <w:rFonts w:asciiTheme="minorHAnsi" w:hAnsiTheme="minorHAnsi" w:cstheme="minorHAnsi"/>
          <w:b/>
          <w:color w:val="0000FF"/>
          <w:sz w:val="22"/>
          <w:szCs w:val="22"/>
        </w:rPr>
        <w:t xml:space="preserve">, </w:t>
      </w:r>
      <w:r w:rsidRPr="00EF0EE3">
        <w:rPr>
          <w:rFonts w:asciiTheme="minorHAnsi" w:hAnsiTheme="minorHAnsi" w:cstheme="minorHAnsi"/>
          <w:b/>
          <w:sz w:val="22"/>
          <w:szCs w:val="22"/>
        </w:rPr>
        <w:t>and failure to do so will be treated seriously by the University</w:t>
      </w:r>
    </w:p>
    <w:p w14:paraId="710E633E" w14:textId="77777777" w:rsidR="00AE1707" w:rsidRPr="00EF0EE3" w:rsidRDefault="00AE1707" w:rsidP="00AE1707">
      <w:pPr>
        <w:spacing w:after="200" w:line="276" w:lineRule="auto"/>
        <w:rPr>
          <w:rFonts w:asciiTheme="minorHAnsi" w:hAnsiTheme="minorHAnsi" w:cstheme="minorHAnsi"/>
          <w:sz w:val="22"/>
          <w:szCs w:val="22"/>
        </w:rPr>
      </w:pPr>
      <w:r w:rsidRPr="00EF0EE3">
        <w:rPr>
          <w:rFonts w:asciiTheme="minorHAnsi" w:hAnsiTheme="minorHAnsi" w:cstheme="minorHAnsi"/>
          <w:sz w:val="22"/>
          <w:szCs w:val="22"/>
        </w:rPr>
        <w:t xml:space="preserve">To be granted access to the </w:t>
      </w:r>
      <w:hyperlink r:id="rId29" w:history="1">
        <w:r w:rsidRPr="00EF0EE3">
          <w:rPr>
            <w:rStyle w:val="Hyperlink"/>
            <w:rFonts w:asciiTheme="minorHAnsi" w:hAnsiTheme="minorHAnsi" w:cstheme="minorHAnsi"/>
            <w:sz w:val="22"/>
            <w:szCs w:val="22"/>
          </w:rPr>
          <w:t>Immigration Spreadsheet</w:t>
        </w:r>
      </w:hyperlink>
      <w:r w:rsidRPr="00EF0EE3">
        <w:rPr>
          <w:rFonts w:asciiTheme="minorHAnsi" w:hAnsiTheme="minorHAnsi" w:cstheme="minorHAnsi"/>
          <w:sz w:val="22"/>
          <w:szCs w:val="22"/>
        </w:rPr>
        <w:t xml:space="preserve">, line managers must complete mandatory </w:t>
      </w:r>
      <w:hyperlink r:id="rId30" w:history="1">
        <w:r w:rsidRPr="00EF0EE3">
          <w:rPr>
            <w:rStyle w:val="Hyperlink"/>
            <w:rFonts w:asciiTheme="minorHAnsi" w:hAnsiTheme="minorHAnsi" w:cstheme="minorHAnsi"/>
            <w:sz w:val="22"/>
            <w:szCs w:val="22"/>
          </w:rPr>
          <w:t>Part Time Hourly Paid line manager training</w:t>
        </w:r>
      </w:hyperlink>
      <w:r w:rsidRPr="00EF0EE3">
        <w:rPr>
          <w:rFonts w:asciiTheme="minorHAnsi" w:hAnsiTheme="minorHAnsi" w:cstheme="minorHAnsi"/>
          <w:sz w:val="22"/>
          <w:szCs w:val="22"/>
        </w:rPr>
        <w:t xml:space="preserve">. This training, alongside the Immigration Spreadsheet </w:t>
      </w:r>
      <w:hyperlink r:id="rId31" w:history="1">
        <w:r w:rsidRPr="00EF0EE3">
          <w:rPr>
            <w:rStyle w:val="Hyperlink"/>
            <w:rFonts w:asciiTheme="minorHAnsi" w:hAnsiTheme="minorHAnsi" w:cstheme="minorHAnsi"/>
            <w:sz w:val="22"/>
            <w:szCs w:val="22"/>
          </w:rPr>
          <w:t>guidance page</w:t>
        </w:r>
      </w:hyperlink>
      <w:r w:rsidRPr="00EF0EE3">
        <w:rPr>
          <w:rFonts w:asciiTheme="minorHAnsi" w:hAnsiTheme="minorHAnsi" w:cstheme="minorHAnsi"/>
          <w:sz w:val="22"/>
          <w:szCs w:val="22"/>
        </w:rPr>
        <w:t>, provides line manager support and guidance to fulfil this responsibility.</w:t>
      </w:r>
    </w:p>
    <w:p w14:paraId="500241CD" w14:textId="77777777" w:rsidR="00AE1707" w:rsidRPr="00EF0EE3" w:rsidRDefault="00AE1707" w:rsidP="00AE1707">
      <w:pPr>
        <w:rPr>
          <w:rFonts w:asciiTheme="minorHAnsi" w:hAnsiTheme="minorHAnsi" w:cstheme="minorHAnsi"/>
          <w:sz w:val="22"/>
          <w:szCs w:val="22"/>
        </w:rPr>
      </w:pPr>
      <w:r w:rsidRPr="00EF0EE3">
        <w:rPr>
          <w:rFonts w:asciiTheme="minorHAnsi" w:hAnsiTheme="minorHAnsi" w:cstheme="minorHAnsi"/>
          <w:b/>
          <w:bCs/>
          <w:sz w:val="22"/>
          <w:szCs w:val="22"/>
        </w:rPr>
        <w:t>PTHP pay claims must be checked against the immigration spreadsheet before they are approved.</w:t>
      </w:r>
      <w:r w:rsidRPr="00EF0EE3">
        <w:rPr>
          <w:rFonts w:asciiTheme="minorHAnsi" w:hAnsiTheme="minorHAnsi" w:cstheme="minorHAnsi"/>
          <w:sz w:val="22"/>
          <w:szCs w:val="22"/>
        </w:rPr>
        <w:t xml:space="preserve"> </w:t>
      </w:r>
      <w:r w:rsidRPr="00EF0EE3">
        <w:rPr>
          <w:rFonts w:asciiTheme="minorHAnsi" w:hAnsiTheme="minorHAnsi" w:cstheme="minorHAnsi"/>
          <w:b/>
          <w:bCs/>
          <w:sz w:val="22"/>
          <w:szCs w:val="22"/>
        </w:rPr>
        <w:t>No retrospective changes to the immigration spreadsheet should be made</w:t>
      </w:r>
      <w:r w:rsidRPr="00EF0EE3">
        <w:rPr>
          <w:rFonts w:asciiTheme="minorHAnsi" w:hAnsiTheme="minorHAnsi" w:cstheme="minorHAnsi"/>
          <w:sz w:val="22"/>
          <w:szCs w:val="22"/>
        </w:rPr>
        <w:t>, however where more hours have been worked than were recorded in the immigration spreadsheet, this must be immediately reported to Humans Resources.</w:t>
      </w:r>
    </w:p>
    <w:p w14:paraId="01A32E1E" w14:textId="77777777" w:rsidR="00AE1707" w:rsidRPr="00EF0EE3" w:rsidRDefault="00AE1707" w:rsidP="00AE1707">
      <w:pPr>
        <w:rPr>
          <w:rFonts w:asciiTheme="minorHAnsi" w:hAnsiTheme="minorHAnsi" w:cstheme="minorHAnsi"/>
          <w:sz w:val="22"/>
          <w:szCs w:val="22"/>
        </w:rPr>
      </w:pPr>
    </w:p>
    <w:p w14:paraId="6C2CE3CD" w14:textId="77777777" w:rsidR="00AE1707" w:rsidRPr="00EF0EE3" w:rsidRDefault="00AE1707" w:rsidP="00AE1707">
      <w:pPr>
        <w:rPr>
          <w:rFonts w:asciiTheme="minorHAnsi" w:hAnsiTheme="minorHAnsi" w:cstheme="minorHAnsi"/>
          <w:b/>
          <w:sz w:val="22"/>
          <w:szCs w:val="22"/>
          <w:u w:val="single"/>
          <w:lang w:val="en-GB"/>
        </w:rPr>
      </w:pPr>
      <w:r w:rsidRPr="00EF0EE3">
        <w:rPr>
          <w:rFonts w:asciiTheme="minorHAnsi" w:hAnsiTheme="minorHAnsi" w:cstheme="minorHAnsi"/>
          <w:b/>
          <w:bCs/>
          <w:sz w:val="22"/>
          <w:szCs w:val="22"/>
        </w:rPr>
        <w:t xml:space="preserve">SECTION 4 – </w:t>
      </w:r>
      <w:r w:rsidRPr="00EF0EE3">
        <w:rPr>
          <w:rFonts w:asciiTheme="minorHAnsi" w:hAnsiTheme="minorHAnsi" w:cstheme="minorHAnsi"/>
          <w:b/>
          <w:sz w:val="22"/>
          <w:szCs w:val="22"/>
          <w:lang w:val="en-GB"/>
        </w:rPr>
        <w:t>Consequences of Failing to Undertake A Right to Work Check</w:t>
      </w:r>
    </w:p>
    <w:p w14:paraId="112C2471" w14:textId="77777777" w:rsidR="00AE1707" w:rsidRPr="00EF0EE3" w:rsidRDefault="00AE1707" w:rsidP="00AE1707">
      <w:pPr>
        <w:overflowPunct/>
        <w:autoSpaceDE/>
        <w:autoSpaceDN/>
        <w:adjustRightInd/>
        <w:textAlignment w:val="auto"/>
        <w:rPr>
          <w:rFonts w:asciiTheme="minorHAnsi" w:hAnsiTheme="minorHAnsi" w:cstheme="minorHAnsi"/>
          <w:b/>
          <w:sz w:val="22"/>
          <w:szCs w:val="22"/>
          <w:u w:val="single"/>
          <w:lang w:val="en-GB"/>
        </w:rPr>
      </w:pPr>
    </w:p>
    <w:p w14:paraId="657EB088" w14:textId="77777777" w:rsidR="00AE1707" w:rsidRPr="00EF0EE3" w:rsidRDefault="00AE1707" w:rsidP="00AE1707">
      <w:pPr>
        <w:overflowPunct/>
        <w:autoSpaceDE/>
        <w:autoSpaceDN/>
        <w:adjustRightInd/>
        <w:textAlignment w:val="auto"/>
        <w:rPr>
          <w:rFonts w:asciiTheme="minorHAnsi" w:hAnsiTheme="minorHAnsi" w:cstheme="minorHAnsi"/>
          <w:sz w:val="22"/>
          <w:szCs w:val="22"/>
          <w:lang w:val="en-GB"/>
        </w:rPr>
      </w:pPr>
      <w:r w:rsidRPr="00EF0EE3">
        <w:rPr>
          <w:rFonts w:asciiTheme="minorHAnsi" w:hAnsiTheme="minorHAnsi" w:cstheme="minorHAnsi"/>
          <w:sz w:val="22"/>
          <w:szCs w:val="22"/>
          <w:lang w:val="en-GB"/>
        </w:rPr>
        <w:t xml:space="preserve">Human Resources will undertake a regular audit of copies of List A and List B documentation, to ensure that the 3 step process outlined above has been fully completed </w:t>
      </w:r>
      <w:r w:rsidRPr="00EF0EE3">
        <w:rPr>
          <w:rFonts w:asciiTheme="minorHAnsi" w:hAnsiTheme="minorHAnsi" w:cstheme="minorHAnsi"/>
          <w:b/>
          <w:sz w:val="22"/>
          <w:szCs w:val="22"/>
          <w:u w:val="single"/>
          <w:lang w:val="en-GB"/>
        </w:rPr>
        <w:t>prior</w:t>
      </w:r>
      <w:r w:rsidRPr="00EF0EE3">
        <w:rPr>
          <w:rFonts w:asciiTheme="minorHAnsi" w:hAnsiTheme="minorHAnsi" w:cstheme="minorHAnsi"/>
          <w:sz w:val="22"/>
          <w:szCs w:val="22"/>
          <w:lang w:val="en-GB"/>
        </w:rPr>
        <w:t xml:space="preserve"> to the individual commencing work, including providing term dates when employing Student visa holders.   </w:t>
      </w:r>
    </w:p>
    <w:p w14:paraId="48473510" w14:textId="77777777" w:rsidR="00AE1707" w:rsidRPr="00EF0EE3" w:rsidRDefault="00AE1707" w:rsidP="00AE1707">
      <w:pPr>
        <w:overflowPunct/>
        <w:autoSpaceDE/>
        <w:autoSpaceDN/>
        <w:adjustRightInd/>
        <w:textAlignment w:val="auto"/>
        <w:rPr>
          <w:rFonts w:asciiTheme="minorHAnsi" w:hAnsiTheme="minorHAnsi" w:cstheme="minorHAnsi"/>
          <w:sz w:val="22"/>
          <w:szCs w:val="22"/>
          <w:lang w:val="en-GB"/>
        </w:rPr>
      </w:pPr>
    </w:p>
    <w:p w14:paraId="6ECB709D" w14:textId="77777777" w:rsidR="00AE1707" w:rsidRPr="00EF0EE3" w:rsidRDefault="00AE1707" w:rsidP="00AE1707">
      <w:pPr>
        <w:overflowPunct/>
        <w:autoSpaceDE/>
        <w:autoSpaceDN/>
        <w:adjustRightInd/>
        <w:textAlignment w:val="auto"/>
        <w:rPr>
          <w:rFonts w:asciiTheme="minorHAnsi" w:hAnsiTheme="minorHAnsi" w:cstheme="minorHAnsi"/>
          <w:sz w:val="22"/>
          <w:szCs w:val="22"/>
          <w:lang w:val="en-GB"/>
        </w:rPr>
      </w:pPr>
      <w:r w:rsidRPr="00EF0EE3">
        <w:rPr>
          <w:rFonts w:asciiTheme="minorHAnsi" w:hAnsiTheme="minorHAnsi" w:cstheme="minorHAnsi"/>
          <w:sz w:val="22"/>
          <w:szCs w:val="22"/>
          <w:lang w:val="en-GB"/>
        </w:rPr>
        <w:t>If the eligibility to work check is not fully completed at the appropriate time this could result in a civil penalty up to £</w:t>
      </w:r>
      <w:r>
        <w:rPr>
          <w:rFonts w:asciiTheme="minorHAnsi" w:hAnsiTheme="minorHAnsi" w:cstheme="minorHAnsi"/>
          <w:sz w:val="22"/>
          <w:szCs w:val="22"/>
          <w:lang w:val="en-GB"/>
        </w:rPr>
        <w:t>60</w:t>
      </w:r>
      <w:r w:rsidRPr="00EF0EE3">
        <w:rPr>
          <w:rFonts w:asciiTheme="minorHAnsi" w:hAnsiTheme="minorHAnsi" w:cstheme="minorHAnsi"/>
          <w:sz w:val="22"/>
          <w:szCs w:val="22"/>
          <w:lang w:val="en-GB"/>
        </w:rPr>
        <w:t xml:space="preserve">,000 per illegal worker reported or criminal conviction.  In addition, Human Resources will undertake an investigation in line with the </w:t>
      </w:r>
      <w:hyperlink r:id="rId32" w:history="1">
        <w:r w:rsidRPr="00EF0EE3">
          <w:rPr>
            <w:rFonts w:asciiTheme="minorHAnsi" w:hAnsiTheme="minorHAnsi" w:cstheme="minorHAnsi"/>
            <w:color w:val="0000FF"/>
            <w:sz w:val="22"/>
            <w:szCs w:val="22"/>
            <w:u w:val="single"/>
            <w:lang w:val="en-GB"/>
          </w:rPr>
          <w:t>Disciplinary Procedure</w:t>
        </w:r>
      </w:hyperlink>
      <w:r w:rsidRPr="00EF0EE3">
        <w:rPr>
          <w:rFonts w:asciiTheme="minorHAnsi" w:hAnsiTheme="minorHAnsi" w:cstheme="minorHAnsi"/>
          <w:color w:val="0000FF"/>
          <w:sz w:val="22"/>
          <w:szCs w:val="22"/>
          <w:lang w:val="en-GB"/>
        </w:rPr>
        <w:t xml:space="preserve"> </w:t>
      </w:r>
      <w:r w:rsidRPr="00EF0EE3">
        <w:rPr>
          <w:rFonts w:asciiTheme="minorHAnsi" w:hAnsiTheme="minorHAnsi" w:cstheme="minorHAnsi"/>
          <w:sz w:val="22"/>
          <w:szCs w:val="22"/>
          <w:lang w:val="en-GB"/>
        </w:rPr>
        <w:t xml:space="preserve">which may result in disciplinary action for the member of staff who has allowed the individual to work without the appropriate eligibility to work check having taken place.  </w:t>
      </w:r>
    </w:p>
    <w:p w14:paraId="0DAC3405" w14:textId="77777777" w:rsidR="00AE1707" w:rsidRPr="00EF0EE3" w:rsidRDefault="00AE1707" w:rsidP="00AE1707">
      <w:pPr>
        <w:rPr>
          <w:rFonts w:asciiTheme="minorHAnsi" w:hAnsiTheme="minorHAnsi" w:cstheme="minorHAnsi"/>
          <w:sz w:val="22"/>
          <w:szCs w:val="22"/>
        </w:rPr>
      </w:pPr>
    </w:p>
    <w:p w14:paraId="22545665" w14:textId="77777777" w:rsidR="00AE1707" w:rsidRPr="00EF0EE3" w:rsidRDefault="00AE1707" w:rsidP="00AE1707">
      <w:pPr>
        <w:rPr>
          <w:rFonts w:asciiTheme="minorHAnsi" w:hAnsiTheme="minorHAnsi" w:cstheme="minorHAnsi"/>
          <w:bCs/>
          <w:sz w:val="22"/>
          <w:szCs w:val="22"/>
        </w:rPr>
      </w:pPr>
      <w:r w:rsidRPr="00EF0EE3">
        <w:rPr>
          <w:rFonts w:asciiTheme="minorHAnsi" w:hAnsiTheme="minorHAnsi" w:cstheme="minorHAnsi"/>
          <w:bCs/>
          <w:sz w:val="22"/>
          <w:szCs w:val="22"/>
        </w:rPr>
        <w:lastRenderedPageBreak/>
        <w:t xml:space="preserve">Please contact Human Resources if you require further advice and guidance in relation to an individual’s right to work in the UK and for the University.  Human Resources contact details can be found on the </w:t>
      </w:r>
      <w:hyperlink r:id="rId33" w:history="1">
        <w:r w:rsidRPr="00EF0EE3">
          <w:rPr>
            <w:rStyle w:val="Hyperlink"/>
            <w:rFonts w:asciiTheme="minorHAnsi" w:hAnsiTheme="minorHAnsi" w:cstheme="minorHAnsi"/>
            <w:bCs/>
            <w:color w:val="0000FF"/>
            <w:sz w:val="22"/>
            <w:szCs w:val="22"/>
          </w:rPr>
          <w:t>Staff Intranet</w:t>
        </w:r>
      </w:hyperlink>
      <w:r w:rsidRPr="00EF0EE3">
        <w:rPr>
          <w:rFonts w:asciiTheme="minorHAnsi" w:hAnsiTheme="minorHAnsi" w:cstheme="minorHAnsi"/>
          <w:bCs/>
          <w:sz w:val="22"/>
          <w:szCs w:val="22"/>
        </w:rPr>
        <w:t xml:space="preserve"> or alternatively the team can be via email at </w:t>
      </w:r>
      <w:hyperlink r:id="rId34" w:history="1">
        <w:r w:rsidRPr="00EF0EE3">
          <w:rPr>
            <w:rStyle w:val="Hyperlink"/>
            <w:rFonts w:asciiTheme="minorHAnsi" w:hAnsiTheme="minorHAnsi" w:cstheme="minorHAnsi"/>
            <w:bCs/>
            <w:color w:val="0000FF"/>
            <w:sz w:val="22"/>
            <w:szCs w:val="22"/>
          </w:rPr>
          <w:t>hrenquiries@bournemouth.ac.uk</w:t>
        </w:r>
      </w:hyperlink>
      <w:r w:rsidRPr="00EF0EE3">
        <w:rPr>
          <w:rFonts w:asciiTheme="minorHAnsi" w:hAnsiTheme="minorHAnsi" w:cstheme="minorHAnsi"/>
          <w:bCs/>
          <w:sz w:val="22"/>
          <w:szCs w:val="22"/>
        </w:rPr>
        <w:t xml:space="preserve">. </w:t>
      </w:r>
    </w:p>
    <w:p w14:paraId="18832B79" w14:textId="77777777" w:rsidR="00AE1707" w:rsidRPr="00EF0EE3" w:rsidRDefault="00AE1707" w:rsidP="00AE1707">
      <w:pPr>
        <w:rPr>
          <w:rFonts w:asciiTheme="minorHAnsi" w:hAnsiTheme="minorHAnsi" w:cstheme="minorHAnsi"/>
          <w:bCs/>
          <w:sz w:val="22"/>
          <w:szCs w:val="22"/>
        </w:rPr>
      </w:pPr>
    </w:p>
    <w:p w14:paraId="7B277F12" w14:textId="77777777" w:rsidR="00AE1707" w:rsidRPr="00EF0EE3" w:rsidRDefault="00AE1707" w:rsidP="00AE1707">
      <w:pPr>
        <w:rPr>
          <w:rFonts w:asciiTheme="minorHAnsi" w:hAnsiTheme="minorHAnsi" w:cstheme="minorHAnsi"/>
          <w:bCs/>
          <w:sz w:val="22"/>
          <w:szCs w:val="22"/>
        </w:rPr>
      </w:pPr>
      <w:r w:rsidRPr="00EF0EE3">
        <w:rPr>
          <w:rFonts w:asciiTheme="minorHAnsi" w:hAnsiTheme="minorHAnsi" w:cstheme="minorHAnsi"/>
          <w:bCs/>
          <w:sz w:val="22"/>
          <w:szCs w:val="22"/>
        </w:rPr>
        <w:t xml:space="preserve">Workshops can be delivered by Human Resources on the Prevention of Illegal Working.  For further information please email </w:t>
      </w:r>
      <w:hyperlink r:id="rId35" w:history="1">
        <w:r w:rsidRPr="00EF0EE3">
          <w:rPr>
            <w:rStyle w:val="Hyperlink"/>
            <w:rFonts w:asciiTheme="minorHAnsi" w:hAnsiTheme="minorHAnsi" w:cstheme="minorHAnsi"/>
            <w:bCs/>
            <w:color w:val="0000FF"/>
            <w:sz w:val="22"/>
            <w:szCs w:val="22"/>
          </w:rPr>
          <w:t>BUVI@bournemouth.ac.uk</w:t>
        </w:r>
      </w:hyperlink>
      <w:r w:rsidRPr="00EF0EE3">
        <w:rPr>
          <w:rFonts w:asciiTheme="minorHAnsi" w:hAnsiTheme="minorHAnsi" w:cstheme="minorHAnsi"/>
          <w:bCs/>
          <w:sz w:val="22"/>
          <w:szCs w:val="22"/>
        </w:rPr>
        <w:t>.</w:t>
      </w:r>
    </w:p>
    <w:p w14:paraId="3542C5A2" w14:textId="77777777" w:rsidR="00AE1707" w:rsidRPr="00EF0EE3" w:rsidRDefault="00AE1707" w:rsidP="00AE1707">
      <w:pPr>
        <w:pStyle w:val="NormalWeb"/>
        <w:spacing w:before="0" w:beforeAutospacing="0" w:after="0" w:afterAutospacing="0"/>
        <w:rPr>
          <w:rFonts w:asciiTheme="minorHAnsi" w:hAnsiTheme="minorHAnsi" w:cstheme="minorHAnsi"/>
          <w:color w:val="171717"/>
          <w:sz w:val="22"/>
          <w:szCs w:val="22"/>
        </w:rPr>
      </w:pPr>
    </w:p>
    <w:p w14:paraId="5DA4A780"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r w:rsidRPr="00EF0EE3">
        <w:rPr>
          <w:rFonts w:asciiTheme="minorHAnsi" w:hAnsiTheme="minorHAnsi" w:cstheme="minorHAnsi"/>
          <w:b/>
          <w:bCs/>
          <w:sz w:val="22"/>
          <w:szCs w:val="22"/>
        </w:rPr>
        <w:t xml:space="preserve">SECTION 5 - </w:t>
      </w:r>
      <w:r w:rsidRPr="00EF0EE3">
        <w:rPr>
          <w:rFonts w:asciiTheme="minorHAnsi" w:hAnsiTheme="minorHAnsi" w:cstheme="minorHAnsi"/>
          <w:b/>
          <w:bCs/>
          <w:color w:val="171717"/>
          <w:sz w:val="22"/>
          <w:szCs w:val="22"/>
        </w:rPr>
        <w:t>FREQUENTLY ASKED QUESTIONS</w:t>
      </w:r>
    </w:p>
    <w:p w14:paraId="10BAB690"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p>
    <w:p w14:paraId="65FA7CB7"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r w:rsidRPr="00EF0EE3">
        <w:rPr>
          <w:rFonts w:asciiTheme="minorHAnsi" w:hAnsiTheme="minorHAnsi" w:cstheme="minorHAnsi"/>
          <w:b/>
          <w:bCs/>
          <w:color w:val="171717"/>
          <w:sz w:val="22"/>
          <w:szCs w:val="22"/>
        </w:rPr>
        <w:t>What is a right to work check?</w:t>
      </w:r>
    </w:p>
    <w:p w14:paraId="558F607B" w14:textId="77777777" w:rsidR="00AE1707" w:rsidRPr="00EF0EE3" w:rsidRDefault="00AE1707" w:rsidP="00AE1707">
      <w:pPr>
        <w:overflowPunct/>
        <w:autoSpaceDE/>
        <w:autoSpaceDN/>
        <w:adjustRightInd/>
        <w:spacing w:before="100" w:beforeAutospacing="1" w:after="100" w:afterAutospacing="1"/>
        <w:textAlignment w:val="auto"/>
        <w:rPr>
          <w:rFonts w:asciiTheme="minorHAnsi" w:hAnsiTheme="minorHAnsi" w:cstheme="minorHAnsi"/>
          <w:color w:val="333333"/>
          <w:sz w:val="22"/>
          <w:szCs w:val="22"/>
          <w:lang w:val="en-GB"/>
        </w:rPr>
      </w:pPr>
      <w:r w:rsidRPr="00EF0EE3">
        <w:rPr>
          <w:rFonts w:asciiTheme="minorHAnsi" w:hAnsiTheme="minorHAnsi" w:cstheme="minorHAnsi"/>
          <w:color w:val="333333"/>
          <w:sz w:val="22"/>
          <w:szCs w:val="22"/>
          <w:lang w:val="en-GB"/>
        </w:rPr>
        <w:t>The University has a legal responsibility to ensure that all employees have the legal right to work in the UK.  Checks on right to work must be carried out for every person the University intends to employ regardless of their nationality before they begin any work.  This is a Home Office requirement and if we do not comply with our duty to ensure our employees have the right to work in the UK, there are serious penalties for non-compliance such as significant fines, downgrading or withdrawal of the University’s sponsor licence.</w:t>
      </w:r>
    </w:p>
    <w:p w14:paraId="78752D04" w14:textId="77777777" w:rsidR="00AE1707" w:rsidRPr="00EF0EE3" w:rsidRDefault="00AE1707" w:rsidP="00AE1707">
      <w:pPr>
        <w:overflowPunct/>
        <w:autoSpaceDE/>
        <w:autoSpaceDN/>
        <w:adjustRightInd/>
        <w:textAlignment w:val="auto"/>
        <w:rPr>
          <w:rFonts w:asciiTheme="minorHAnsi" w:hAnsiTheme="minorHAnsi" w:cstheme="minorHAnsi"/>
          <w:color w:val="333333"/>
          <w:sz w:val="22"/>
          <w:szCs w:val="22"/>
          <w:lang w:val="en-GB"/>
        </w:rPr>
      </w:pPr>
      <w:r w:rsidRPr="00EF0EE3">
        <w:rPr>
          <w:rFonts w:asciiTheme="minorHAnsi" w:hAnsiTheme="minorHAnsi" w:cstheme="minorHAnsi"/>
          <w:color w:val="333333"/>
          <w:sz w:val="22"/>
          <w:szCs w:val="22"/>
          <w:lang w:val="en-GB"/>
        </w:rPr>
        <w:t>A right to work check means that acceptable documents are checked for showing permission to work </w:t>
      </w:r>
      <w:r w:rsidRPr="00EF0EE3">
        <w:rPr>
          <w:rFonts w:asciiTheme="minorHAnsi" w:hAnsiTheme="minorHAnsi" w:cstheme="minorHAnsi"/>
          <w:b/>
          <w:bCs/>
          <w:color w:val="333333"/>
          <w:sz w:val="22"/>
          <w:szCs w:val="22"/>
          <w:lang w:val="en-GB"/>
        </w:rPr>
        <w:t>before starting work at the University. </w:t>
      </w:r>
      <w:r w:rsidRPr="00EF0EE3">
        <w:rPr>
          <w:rFonts w:asciiTheme="minorHAnsi" w:hAnsiTheme="minorHAnsi" w:cstheme="minorHAnsi"/>
          <w:color w:val="333333"/>
          <w:sz w:val="22"/>
          <w:szCs w:val="22"/>
          <w:lang w:val="en-GB"/>
        </w:rPr>
        <w:t xml:space="preserve">No work of any nature is permissible in advance of this check including induction, training and preparation work. Failure to produce valid documents for a right to work check will result in the start of the work being </w:t>
      </w:r>
    </w:p>
    <w:p w14:paraId="424CE698" w14:textId="77777777" w:rsidR="00AE1707" w:rsidRPr="00EF0EE3" w:rsidRDefault="00AE1707" w:rsidP="00AE1707">
      <w:pPr>
        <w:overflowPunct/>
        <w:autoSpaceDE/>
        <w:autoSpaceDN/>
        <w:adjustRightInd/>
        <w:textAlignment w:val="auto"/>
        <w:rPr>
          <w:rFonts w:asciiTheme="minorHAnsi" w:hAnsiTheme="minorHAnsi" w:cstheme="minorHAnsi"/>
          <w:color w:val="333333"/>
          <w:sz w:val="22"/>
          <w:szCs w:val="22"/>
          <w:lang w:val="en-GB"/>
        </w:rPr>
      </w:pPr>
      <w:r w:rsidRPr="00EF0EE3">
        <w:rPr>
          <w:rFonts w:asciiTheme="minorHAnsi" w:hAnsiTheme="minorHAnsi" w:cstheme="minorHAnsi"/>
          <w:color w:val="333333"/>
          <w:sz w:val="22"/>
          <w:szCs w:val="22"/>
          <w:lang w:val="en-GB"/>
        </w:rPr>
        <w:t>delayed. Follow-up checks are also required for those with time-limited right to work in the UK </w:t>
      </w:r>
      <w:r w:rsidRPr="00EF0EE3">
        <w:rPr>
          <w:rFonts w:asciiTheme="minorHAnsi" w:hAnsiTheme="minorHAnsi" w:cstheme="minorHAnsi"/>
          <w:b/>
          <w:bCs/>
          <w:color w:val="333333"/>
          <w:sz w:val="22"/>
          <w:szCs w:val="22"/>
          <w:lang w:val="en-GB"/>
        </w:rPr>
        <w:t>before</w:t>
      </w:r>
      <w:r w:rsidRPr="00EF0EE3">
        <w:rPr>
          <w:rFonts w:asciiTheme="minorHAnsi" w:hAnsiTheme="minorHAnsi" w:cstheme="minorHAnsi"/>
          <w:color w:val="333333"/>
          <w:sz w:val="22"/>
          <w:szCs w:val="22"/>
          <w:lang w:val="en-GB"/>
        </w:rPr>
        <w:t> their permission/visa is due to expire.</w:t>
      </w:r>
    </w:p>
    <w:p w14:paraId="1B371DAD"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p>
    <w:p w14:paraId="2C7A4220"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r w:rsidRPr="00EF0EE3">
        <w:rPr>
          <w:rFonts w:asciiTheme="minorHAnsi" w:hAnsiTheme="minorHAnsi" w:cstheme="minorHAnsi"/>
          <w:b/>
          <w:bCs/>
          <w:color w:val="171717"/>
          <w:sz w:val="22"/>
          <w:szCs w:val="22"/>
        </w:rPr>
        <w:t>What documents are acceptable for the right to work check?</w:t>
      </w:r>
    </w:p>
    <w:p w14:paraId="69479C04" w14:textId="77777777" w:rsidR="00AE1707" w:rsidRPr="00EF0EE3" w:rsidRDefault="00AE1707" w:rsidP="00AE1707">
      <w:pPr>
        <w:overflowPunct/>
        <w:autoSpaceDE/>
        <w:autoSpaceDN/>
        <w:adjustRightInd/>
        <w:textAlignment w:val="auto"/>
        <w:rPr>
          <w:rFonts w:asciiTheme="minorHAnsi" w:hAnsiTheme="minorHAnsi" w:cstheme="minorHAnsi"/>
          <w:sz w:val="22"/>
          <w:szCs w:val="22"/>
        </w:rPr>
      </w:pPr>
    </w:p>
    <w:p w14:paraId="7B392FD9" w14:textId="77777777" w:rsidR="00AE1707" w:rsidRPr="00EF0EE3" w:rsidRDefault="00AE1707" w:rsidP="00AE1707">
      <w:pPr>
        <w:overflowPunct/>
        <w:autoSpaceDE/>
        <w:autoSpaceDN/>
        <w:adjustRightInd/>
        <w:textAlignment w:val="auto"/>
        <w:rPr>
          <w:rFonts w:asciiTheme="minorHAnsi" w:hAnsiTheme="minorHAnsi" w:cstheme="minorHAnsi"/>
          <w:color w:val="444444"/>
          <w:sz w:val="22"/>
          <w:szCs w:val="22"/>
        </w:rPr>
      </w:pPr>
      <w:r w:rsidRPr="00EF0EE3">
        <w:rPr>
          <w:rFonts w:asciiTheme="minorHAnsi" w:hAnsiTheme="minorHAnsi" w:cstheme="minorHAnsi"/>
          <w:sz w:val="22"/>
          <w:szCs w:val="22"/>
        </w:rPr>
        <w:t>The most up to date version of the list of acceptable documents will always be on the Home Office website </w:t>
      </w:r>
      <w:hyperlink r:id="rId36" w:history="1">
        <w:r w:rsidRPr="00EF0EE3">
          <w:rPr>
            <w:rStyle w:val="Hyperlink"/>
            <w:rFonts w:asciiTheme="minorHAnsi" w:hAnsiTheme="minorHAnsi" w:cstheme="minorHAnsi"/>
            <w:color w:val="0000FF"/>
            <w:sz w:val="22"/>
            <w:szCs w:val="22"/>
          </w:rPr>
          <w:t>here</w:t>
        </w:r>
      </w:hyperlink>
      <w:r w:rsidRPr="00EF0EE3">
        <w:rPr>
          <w:rFonts w:asciiTheme="minorHAnsi" w:hAnsiTheme="minorHAnsi" w:cstheme="minorHAnsi"/>
          <w:color w:val="444444"/>
          <w:sz w:val="22"/>
          <w:szCs w:val="22"/>
        </w:rPr>
        <w:t>.</w:t>
      </w:r>
    </w:p>
    <w:p w14:paraId="5BED9556" w14:textId="77777777" w:rsidR="00AE1707" w:rsidRPr="00EF0EE3" w:rsidRDefault="00AE1707" w:rsidP="00AE1707">
      <w:pPr>
        <w:pStyle w:val="Heading3"/>
        <w:shd w:val="clear" w:color="auto" w:fill="FFFFFF"/>
        <w:spacing w:before="0"/>
        <w:rPr>
          <w:rFonts w:asciiTheme="minorHAnsi" w:eastAsia="MS Mincho" w:hAnsiTheme="minorHAnsi" w:cstheme="minorHAnsi"/>
          <w:b/>
          <w:bCs/>
          <w:color w:val="171717"/>
          <w:sz w:val="22"/>
          <w:szCs w:val="22"/>
          <w:lang w:val="en-GB" w:eastAsia="ja-JP"/>
        </w:rPr>
      </w:pPr>
    </w:p>
    <w:p w14:paraId="4486E7AC" w14:textId="77777777" w:rsidR="00AE1707" w:rsidRPr="00EF0EE3" w:rsidRDefault="00AE1707" w:rsidP="00AE1707">
      <w:pPr>
        <w:rPr>
          <w:rFonts w:asciiTheme="minorHAnsi" w:hAnsiTheme="minorHAnsi" w:cstheme="minorHAnsi"/>
          <w:sz w:val="22"/>
          <w:szCs w:val="22"/>
          <w:shd w:val="clear" w:color="auto" w:fill="FFFFFF"/>
        </w:rPr>
      </w:pPr>
      <w:r w:rsidRPr="00EF0EE3">
        <w:rPr>
          <w:rFonts w:asciiTheme="minorHAnsi" w:hAnsiTheme="minorHAnsi" w:cstheme="minorHAnsi"/>
          <w:sz w:val="22"/>
          <w:szCs w:val="22"/>
          <w:shd w:val="clear" w:color="auto" w:fill="FFFFFF"/>
        </w:rPr>
        <w:t>From </w:t>
      </w:r>
      <w:r w:rsidRPr="00EF0EE3">
        <w:rPr>
          <w:rStyle w:val="Strong"/>
          <w:rFonts w:asciiTheme="minorHAnsi" w:hAnsiTheme="minorHAnsi" w:cstheme="minorHAnsi"/>
          <w:b w:val="0"/>
          <w:bCs w:val="0"/>
          <w:sz w:val="22"/>
          <w:szCs w:val="22"/>
          <w:shd w:val="clear" w:color="auto" w:fill="FFFFFF"/>
        </w:rPr>
        <w:t>1 July 2022</w:t>
      </w:r>
      <w:r w:rsidRPr="00EF0EE3">
        <w:rPr>
          <w:rFonts w:asciiTheme="minorHAnsi" w:hAnsiTheme="minorHAnsi" w:cstheme="minorHAnsi"/>
          <w:sz w:val="22"/>
          <w:szCs w:val="22"/>
          <w:shd w:val="clear" w:color="auto" w:fill="FFFFFF"/>
        </w:rPr>
        <w:t>, all EU citizens and biometric card (Biometric Residence Permit - BRP, Biometric Residence Card - BRC) holders must evidence their right to work using the </w:t>
      </w:r>
      <w:hyperlink r:id="rId37" w:tgtFrame="_blank" w:history="1">
        <w:r w:rsidRPr="00EF0EE3">
          <w:rPr>
            <w:rStyle w:val="Hyperlink"/>
            <w:rFonts w:asciiTheme="minorHAnsi" w:hAnsiTheme="minorHAnsi" w:cstheme="minorHAnsi"/>
            <w:color w:val="0000FF"/>
            <w:sz w:val="22"/>
            <w:szCs w:val="22"/>
          </w:rPr>
          <w:t>Home Office online service</w:t>
        </w:r>
      </w:hyperlink>
      <w:r w:rsidRPr="00EF0EE3">
        <w:rPr>
          <w:rFonts w:asciiTheme="minorHAnsi" w:hAnsiTheme="minorHAnsi" w:cstheme="minorHAnsi"/>
          <w:sz w:val="22"/>
          <w:szCs w:val="22"/>
          <w:shd w:val="clear" w:color="auto" w:fill="FFFFFF"/>
        </w:rPr>
        <w:t> </w:t>
      </w:r>
      <w:r w:rsidRPr="00EF0EE3">
        <w:rPr>
          <w:rStyle w:val="Emphasis"/>
          <w:rFonts w:asciiTheme="minorHAnsi" w:hAnsiTheme="minorHAnsi" w:cstheme="minorHAnsi"/>
          <w:sz w:val="22"/>
          <w:szCs w:val="22"/>
          <w:shd w:val="clear" w:color="auto" w:fill="FFFFFF"/>
        </w:rPr>
        <w:t>only</w:t>
      </w:r>
      <w:r w:rsidRPr="00EF0EE3">
        <w:rPr>
          <w:rFonts w:asciiTheme="minorHAnsi" w:hAnsiTheme="minorHAnsi" w:cstheme="minorHAnsi"/>
          <w:sz w:val="22"/>
          <w:szCs w:val="22"/>
          <w:shd w:val="clear" w:color="auto" w:fill="FFFFFF"/>
        </w:rPr>
        <w:t>. Employers will no longer be able to accept physical documents for the purposes of a right to work check even if it shows a later expiry date.</w:t>
      </w:r>
    </w:p>
    <w:p w14:paraId="06728CC0" w14:textId="77777777" w:rsidR="00AE1707" w:rsidRPr="00EF0EE3" w:rsidRDefault="00AE1707" w:rsidP="00AE1707">
      <w:pPr>
        <w:rPr>
          <w:rFonts w:asciiTheme="minorHAnsi" w:eastAsia="MS Mincho" w:hAnsiTheme="minorHAnsi" w:cstheme="minorHAnsi"/>
          <w:sz w:val="22"/>
          <w:szCs w:val="22"/>
          <w:lang w:val="en-GB" w:eastAsia="ja-JP"/>
        </w:rPr>
      </w:pPr>
    </w:p>
    <w:p w14:paraId="738E5E5D" w14:textId="77777777" w:rsidR="00AE1707" w:rsidRPr="00EF0EE3" w:rsidRDefault="00AE1707" w:rsidP="00AE1707">
      <w:pPr>
        <w:pStyle w:val="Heading3"/>
        <w:shd w:val="clear" w:color="auto" w:fill="FFFFFF"/>
        <w:spacing w:before="0"/>
        <w:rPr>
          <w:rFonts w:asciiTheme="minorHAnsi" w:hAnsiTheme="minorHAnsi" w:cstheme="minorHAnsi"/>
          <w:color w:val="212B58"/>
          <w:spacing w:val="-2"/>
          <w:sz w:val="22"/>
          <w:szCs w:val="22"/>
          <w:lang w:val="en-GB"/>
        </w:rPr>
      </w:pPr>
      <w:r w:rsidRPr="00EF0EE3">
        <w:rPr>
          <w:rFonts w:asciiTheme="minorHAnsi" w:eastAsia="MS Mincho" w:hAnsiTheme="minorHAnsi" w:cstheme="minorHAnsi"/>
          <w:b/>
          <w:bCs/>
          <w:color w:val="171717"/>
          <w:sz w:val="22"/>
          <w:szCs w:val="22"/>
          <w:lang w:val="en-GB" w:eastAsia="ja-JP"/>
        </w:rPr>
        <w:t>When should a right to work check be completed?</w:t>
      </w:r>
    </w:p>
    <w:p w14:paraId="37C713F7" w14:textId="77777777" w:rsidR="00AE1707" w:rsidRPr="00EF0EE3" w:rsidRDefault="00AE1707" w:rsidP="00AE1707">
      <w:pPr>
        <w:pStyle w:val="NormalWeb"/>
        <w:shd w:val="clear" w:color="auto" w:fill="FFFFFF"/>
        <w:spacing w:before="0" w:beforeAutospacing="0" w:after="0" w:afterAutospacing="0"/>
        <w:rPr>
          <w:rFonts w:asciiTheme="minorHAnsi" w:eastAsia="Times New Roman" w:hAnsiTheme="minorHAnsi" w:cstheme="minorHAnsi"/>
          <w:color w:val="333333"/>
          <w:sz w:val="22"/>
          <w:szCs w:val="22"/>
          <w:lang w:eastAsia="en-GB"/>
        </w:rPr>
      </w:pPr>
    </w:p>
    <w:p w14:paraId="6B55C012" w14:textId="77777777" w:rsidR="00AE1707" w:rsidRPr="00EF0EE3" w:rsidRDefault="00AE1707" w:rsidP="00AE1707">
      <w:pPr>
        <w:pStyle w:val="NormalWeb"/>
        <w:shd w:val="clear" w:color="auto" w:fill="FFFFFF"/>
        <w:spacing w:before="0" w:beforeAutospacing="0" w:after="0" w:afterAutospacing="0"/>
        <w:rPr>
          <w:rFonts w:asciiTheme="minorHAnsi" w:eastAsia="Times New Roman" w:hAnsiTheme="minorHAnsi" w:cstheme="minorHAnsi"/>
          <w:sz w:val="22"/>
          <w:szCs w:val="22"/>
          <w:lang w:eastAsia="en-GB"/>
        </w:rPr>
      </w:pPr>
      <w:r w:rsidRPr="00EF0EE3">
        <w:rPr>
          <w:rFonts w:asciiTheme="minorHAnsi" w:eastAsia="Times New Roman" w:hAnsiTheme="minorHAnsi" w:cstheme="minorHAnsi"/>
          <w:sz w:val="22"/>
          <w:szCs w:val="22"/>
          <w:lang w:eastAsia="en-GB"/>
        </w:rPr>
        <w:t>Right to work must be checked before a worker or employee does any work for the University. If the right to work is time-limited, it must be rechecked before it expires, to allow the person to continue working.</w:t>
      </w:r>
    </w:p>
    <w:p w14:paraId="53B66E78" w14:textId="77777777" w:rsidR="00AE1707" w:rsidRPr="00EF0EE3" w:rsidRDefault="00AE1707" w:rsidP="00AE1707">
      <w:pPr>
        <w:pStyle w:val="NormalWeb"/>
        <w:shd w:val="clear" w:color="auto" w:fill="FFFFFF"/>
        <w:spacing w:before="0" w:beforeAutospacing="0" w:after="0" w:afterAutospacing="0"/>
        <w:rPr>
          <w:rFonts w:asciiTheme="minorHAnsi" w:eastAsia="Times New Roman" w:hAnsiTheme="minorHAnsi" w:cstheme="minorHAnsi"/>
          <w:sz w:val="22"/>
          <w:szCs w:val="22"/>
          <w:lang w:eastAsia="en-GB"/>
        </w:rPr>
      </w:pPr>
    </w:p>
    <w:p w14:paraId="18B8DC38" w14:textId="77777777" w:rsidR="00AE1707" w:rsidRPr="00EF0EE3" w:rsidRDefault="00AE1707" w:rsidP="00AE1707">
      <w:pPr>
        <w:pStyle w:val="NormalWeb"/>
        <w:shd w:val="clear" w:color="auto" w:fill="FFFFFF"/>
        <w:spacing w:before="0" w:beforeAutospacing="0" w:after="0" w:afterAutospacing="0"/>
        <w:rPr>
          <w:rFonts w:asciiTheme="minorHAnsi" w:hAnsiTheme="minorHAnsi" w:cstheme="minorHAnsi"/>
          <w:b/>
          <w:bCs/>
          <w:color w:val="171717"/>
          <w:sz w:val="22"/>
          <w:szCs w:val="22"/>
        </w:rPr>
      </w:pPr>
      <w:r w:rsidRPr="00EF0EE3">
        <w:rPr>
          <w:rFonts w:asciiTheme="minorHAnsi" w:hAnsiTheme="minorHAnsi" w:cstheme="minorHAnsi"/>
          <w:b/>
          <w:bCs/>
          <w:color w:val="171717"/>
          <w:sz w:val="22"/>
          <w:szCs w:val="22"/>
        </w:rPr>
        <w:t>Who is automatically entitled to live and work in the UK?</w:t>
      </w:r>
    </w:p>
    <w:p w14:paraId="06E51608" w14:textId="77777777" w:rsidR="00AE1707" w:rsidRPr="00EF0EE3" w:rsidRDefault="00AE1707" w:rsidP="00AE1707">
      <w:pPr>
        <w:pStyle w:val="NormalWeb"/>
        <w:shd w:val="clear" w:color="auto" w:fill="FFFFFF"/>
        <w:spacing w:before="0" w:beforeAutospacing="0" w:after="0" w:afterAutospacing="0"/>
        <w:rPr>
          <w:rFonts w:asciiTheme="minorHAnsi" w:hAnsiTheme="minorHAnsi" w:cstheme="minorHAnsi"/>
          <w:color w:val="212529"/>
          <w:sz w:val="22"/>
          <w:szCs w:val="22"/>
        </w:rPr>
      </w:pPr>
      <w:r w:rsidRPr="00EF0EE3">
        <w:rPr>
          <w:rFonts w:asciiTheme="minorHAnsi" w:hAnsiTheme="minorHAnsi" w:cstheme="minorHAnsi"/>
          <w:color w:val="212529"/>
          <w:sz w:val="22"/>
          <w:szCs w:val="22"/>
        </w:rPr>
        <w:t xml:space="preserve">There are a number of ways in which individuals may already be eligible to live and work in the UK. </w:t>
      </w:r>
    </w:p>
    <w:p w14:paraId="1D8AE18A" w14:textId="77777777" w:rsidR="00AE1707" w:rsidRPr="00EF0EE3" w:rsidRDefault="00AE1707" w:rsidP="00AE1707">
      <w:pPr>
        <w:pStyle w:val="NormalWeb"/>
        <w:shd w:val="clear" w:color="auto" w:fill="FFFFFF"/>
        <w:spacing w:before="0" w:beforeAutospacing="0" w:after="0" w:afterAutospacing="0"/>
        <w:rPr>
          <w:rFonts w:asciiTheme="minorHAnsi" w:hAnsiTheme="minorHAnsi" w:cstheme="minorHAnsi"/>
          <w:color w:val="212529"/>
          <w:sz w:val="22"/>
          <w:szCs w:val="22"/>
        </w:rPr>
      </w:pPr>
    </w:p>
    <w:p w14:paraId="73FB1A2F" w14:textId="77777777" w:rsidR="00AE1707" w:rsidRPr="00EF0EE3" w:rsidRDefault="00AE1707" w:rsidP="00AE1707">
      <w:pPr>
        <w:pStyle w:val="NormalWeb"/>
        <w:shd w:val="clear" w:color="auto" w:fill="FFFFFF"/>
        <w:spacing w:before="0" w:beforeAutospacing="0" w:after="0" w:afterAutospacing="0"/>
        <w:rPr>
          <w:rFonts w:asciiTheme="minorHAnsi" w:hAnsiTheme="minorHAnsi" w:cstheme="minorHAnsi"/>
          <w:color w:val="212529"/>
          <w:sz w:val="22"/>
          <w:szCs w:val="22"/>
        </w:rPr>
      </w:pPr>
      <w:r w:rsidRPr="00EF0EE3">
        <w:rPr>
          <w:rFonts w:asciiTheme="minorHAnsi" w:hAnsiTheme="minorHAnsi" w:cstheme="minorHAnsi"/>
          <w:color w:val="212529"/>
          <w:sz w:val="22"/>
          <w:szCs w:val="22"/>
        </w:rPr>
        <w:t>Some of the main categories are:</w:t>
      </w:r>
    </w:p>
    <w:p w14:paraId="03287FFA" w14:textId="77777777" w:rsidR="00AE1707" w:rsidRPr="00EF0EE3" w:rsidRDefault="00AE1707" w:rsidP="00AE1707">
      <w:pPr>
        <w:numPr>
          <w:ilvl w:val="0"/>
          <w:numId w:val="14"/>
        </w:numPr>
        <w:shd w:val="clear" w:color="auto" w:fill="FFFFFF"/>
        <w:overflowPunct/>
        <w:autoSpaceDE/>
        <w:autoSpaceDN/>
        <w:adjustRightInd/>
        <w:textAlignment w:val="auto"/>
        <w:rPr>
          <w:rFonts w:asciiTheme="minorHAnsi" w:hAnsiTheme="minorHAnsi" w:cstheme="minorHAnsi"/>
          <w:color w:val="212529"/>
          <w:sz w:val="22"/>
          <w:szCs w:val="22"/>
        </w:rPr>
      </w:pPr>
      <w:r w:rsidRPr="00EF0EE3">
        <w:rPr>
          <w:rFonts w:asciiTheme="minorHAnsi" w:hAnsiTheme="minorHAnsi" w:cstheme="minorHAnsi"/>
          <w:color w:val="212529"/>
          <w:sz w:val="22"/>
          <w:szCs w:val="22"/>
        </w:rPr>
        <w:t>British Citizens</w:t>
      </w:r>
    </w:p>
    <w:p w14:paraId="43C259E2" w14:textId="77777777" w:rsidR="00AE1707" w:rsidRPr="00EF0EE3" w:rsidRDefault="00AE1707" w:rsidP="00AE1707">
      <w:pPr>
        <w:numPr>
          <w:ilvl w:val="0"/>
          <w:numId w:val="14"/>
        </w:numPr>
        <w:shd w:val="clear" w:color="auto" w:fill="FFFFFF"/>
        <w:overflowPunct/>
        <w:autoSpaceDE/>
        <w:autoSpaceDN/>
        <w:adjustRightInd/>
        <w:textAlignment w:val="auto"/>
        <w:rPr>
          <w:rFonts w:asciiTheme="minorHAnsi" w:hAnsiTheme="minorHAnsi" w:cstheme="minorHAnsi"/>
          <w:color w:val="212529"/>
          <w:sz w:val="22"/>
          <w:szCs w:val="22"/>
        </w:rPr>
      </w:pPr>
      <w:r w:rsidRPr="00EF0EE3">
        <w:rPr>
          <w:rFonts w:asciiTheme="minorHAnsi" w:hAnsiTheme="minorHAnsi" w:cstheme="minorHAnsi"/>
          <w:color w:val="212529"/>
          <w:sz w:val="22"/>
          <w:szCs w:val="22"/>
        </w:rPr>
        <w:t>EU Citizens holding Pre-Settled or Settled Status</w:t>
      </w:r>
    </w:p>
    <w:p w14:paraId="11FF188F" w14:textId="77777777" w:rsidR="00AE1707" w:rsidRPr="00EF0EE3" w:rsidRDefault="00AE1707" w:rsidP="00AE1707">
      <w:pPr>
        <w:numPr>
          <w:ilvl w:val="0"/>
          <w:numId w:val="14"/>
        </w:numPr>
        <w:shd w:val="clear" w:color="auto" w:fill="FFFFFF"/>
        <w:overflowPunct/>
        <w:autoSpaceDE/>
        <w:autoSpaceDN/>
        <w:adjustRightInd/>
        <w:textAlignment w:val="auto"/>
        <w:rPr>
          <w:rFonts w:asciiTheme="minorHAnsi" w:hAnsiTheme="minorHAnsi" w:cstheme="minorHAnsi"/>
          <w:color w:val="212529"/>
          <w:sz w:val="22"/>
          <w:szCs w:val="22"/>
        </w:rPr>
      </w:pPr>
      <w:r w:rsidRPr="00EF0EE3">
        <w:rPr>
          <w:rFonts w:asciiTheme="minorHAnsi" w:hAnsiTheme="minorHAnsi" w:cstheme="minorHAnsi"/>
          <w:color w:val="212529"/>
          <w:sz w:val="22"/>
          <w:szCs w:val="22"/>
        </w:rPr>
        <w:t>Nationals of countries granted indefinite leave to remain</w:t>
      </w:r>
    </w:p>
    <w:p w14:paraId="025DEE2F" w14:textId="77777777" w:rsidR="00AE1707" w:rsidRPr="00EF0EE3" w:rsidRDefault="00AE1707" w:rsidP="00AE1707">
      <w:pPr>
        <w:numPr>
          <w:ilvl w:val="0"/>
          <w:numId w:val="14"/>
        </w:numPr>
        <w:shd w:val="clear" w:color="auto" w:fill="FFFFFF"/>
        <w:overflowPunct/>
        <w:autoSpaceDE/>
        <w:autoSpaceDN/>
        <w:adjustRightInd/>
        <w:textAlignment w:val="auto"/>
        <w:rPr>
          <w:rFonts w:asciiTheme="minorHAnsi" w:hAnsiTheme="minorHAnsi" w:cstheme="minorHAnsi"/>
          <w:color w:val="212529"/>
          <w:sz w:val="22"/>
          <w:szCs w:val="22"/>
        </w:rPr>
      </w:pPr>
      <w:r w:rsidRPr="00EF0EE3">
        <w:rPr>
          <w:rFonts w:asciiTheme="minorHAnsi" w:hAnsiTheme="minorHAnsi" w:cstheme="minorHAnsi"/>
          <w:color w:val="212529"/>
          <w:sz w:val="22"/>
          <w:szCs w:val="22"/>
        </w:rPr>
        <w:t>Valid Global Talent Visa holders</w:t>
      </w:r>
    </w:p>
    <w:p w14:paraId="68873872" w14:textId="77777777" w:rsidR="00AE1707" w:rsidRPr="00EF0EE3" w:rsidRDefault="00AE1707" w:rsidP="00AE1707">
      <w:pPr>
        <w:pStyle w:val="NormalWeb"/>
        <w:shd w:val="clear" w:color="auto" w:fill="FFFFFF"/>
        <w:spacing w:before="0" w:beforeAutospacing="0" w:after="0" w:afterAutospacing="0"/>
        <w:rPr>
          <w:rFonts w:asciiTheme="minorHAnsi" w:hAnsiTheme="minorHAnsi" w:cstheme="minorHAnsi"/>
          <w:color w:val="212529"/>
          <w:sz w:val="22"/>
          <w:szCs w:val="22"/>
        </w:rPr>
      </w:pPr>
    </w:p>
    <w:p w14:paraId="268D502C" w14:textId="77777777" w:rsidR="00AE1707" w:rsidRPr="00EF0EE3" w:rsidRDefault="00AE1707" w:rsidP="00AE1707">
      <w:pPr>
        <w:pStyle w:val="NormalWeb"/>
        <w:shd w:val="clear" w:color="auto" w:fill="FFFFFF"/>
        <w:spacing w:before="0" w:beforeAutospacing="0" w:after="0" w:afterAutospacing="0"/>
        <w:rPr>
          <w:rFonts w:asciiTheme="minorHAnsi" w:hAnsiTheme="minorHAnsi" w:cstheme="minorHAnsi"/>
          <w:color w:val="212529"/>
          <w:sz w:val="22"/>
          <w:szCs w:val="22"/>
        </w:rPr>
      </w:pPr>
      <w:r w:rsidRPr="00EF0EE3">
        <w:rPr>
          <w:rFonts w:asciiTheme="minorHAnsi" w:hAnsiTheme="minorHAnsi" w:cstheme="minorHAnsi"/>
          <w:color w:val="212529"/>
          <w:sz w:val="22"/>
          <w:szCs w:val="22"/>
        </w:rPr>
        <w:t>These categories are subject to change from time to time. You are therefore advised to check your own eligibility via the </w:t>
      </w:r>
      <w:hyperlink r:id="rId38" w:tgtFrame="_blank" w:history="1">
        <w:r w:rsidRPr="00EF0EE3">
          <w:rPr>
            <w:rStyle w:val="Hyperlink"/>
            <w:rFonts w:asciiTheme="minorHAnsi" w:hAnsiTheme="minorHAnsi" w:cstheme="minorHAnsi"/>
            <w:color w:val="0000FF"/>
            <w:sz w:val="22"/>
            <w:szCs w:val="22"/>
          </w:rPr>
          <w:t>UK Visas and Immigration web pages</w:t>
        </w:r>
      </w:hyperlink>
      <w:r w:rsidRPr="00EF0EE3">
        <w:rPr>
          <w:rStyle w:val="Hyperlink"/>
          <w:rFonts w:asciiTheme="minorHAnsi" w:hAnsiTheme="minorHAnsi" w:cstheme="minorHAnsi"/>
          <w:color w:val="0000FF"/>
          <w:sz w:val="22"/>
          <w:szCs w:val="22"/>
        </w:rPr>
        <w:t>.</w:t>
      </w:r>
    </w:p>
    <w:p w14:paraId="164981E7"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p>
    <w:p w14:paraId="1D092D33"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r w:rsidRPr="00EF0EE3">
        <w:rPr>
          <w:rFonts w:asciiTheme="minorHAnsi" w:hAnsiTheme="minorHAnsi" w:cstheme="minorHAnsi"/>
          <w:b/>
          <w:bCs/>
          <w:color w:val="171717"/>
          <w:sz w:val="22"/>
          <w:szCs w:val="22"/>
        </w:rPr>
        <w:t>I have EU Settlement – what do I need to provide?</w:t>
      </w:r>
    </w:p>
    <w:p w14:paraId="0417AC70" w14:textId="77777777" w:rsidR="00AE1707" w:rsidRPr="00EF0EE3" w:rsidRDefault="00AE1707" w:rsidP="00AE1707">
      <w:pPr>
        <w:pStyle w:val="NormalWeb"/>
        <w:spacing w:before="0" w:beforeAutospacing="0" w:after="0" w:afterAutospacing="0"/>
        <w:rPr>
          <w:rFonts w:asciiTheme="minorHAnsi" w:hAnsiTheme="minorHAnsi" w:cstheme="minorHAnsi"/>
          <w:color w:val="171717"/>
          <w:sz w:val="22"/>
          <w:szCs w:val="22"/>
        </w:rPr>
      </w:pPr>
    </w:p>
    <w:p w14:paraId="1B3EECED"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Those who have made a successful application to the EU Settlement Scheme will have been granted their immigration status digitally and can only prove their right to work using Home Office online service ‘prove your right to work to an employer’ available on GOV.UK: </w:t>
      </w:r>
      <w:hyperlink r:id="rId39" w:history="1">
        <w:r w:rsidRPr="00EF0EE3">
          <w:rPr>
            <w:rStyle w:val="Hyperlink"/>
            <w:rFonts w:asciiTheme="minorHAnsi" w:hAnsiTheme="minorHAnsi" w:cstheme="minorHAnsi"/>
            <w:color w:val="0000FF"/>
            <w:sz w:val="22"/>
            <w:szCs w:val="22"/>
          </w:rPr>
          <w:t>https://www.gov.uk/prove-right-to-work</w:t>
        </w:r>
      </w:hyperlink>
      <w:r w:rsidRPr="00EF0EE3">
        <w:rPr>
          <w:rFonts w:asciiTheme="minorHAnsi" w:hAnsiTheme="minorHAnsi" w:cstheme="minorHAnsi"/>
          <w:sz w:val="22"/>
          <w:szCs w:val="22"/>
        </w:rPr>
        <w:t>.</w:t>
      </w:r>
    </w:p>
    <w:p w14:paraId="58140854"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13905C41" w14:textId="77777777" w:rsidR="00AE1707"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To prove their right to work EU settled/pre-settled individuals will provide the University with a share code and their date of birth, which will enable us to check their Home Office immigration status via the online service available on GOV.UK: </w:t>
      </w:r>
      <w:hyperlink r:id="rId40" w:history="1">
        <w:r w:rsidRPr="00EF0EE3">
          <w:rPr>
            <w:rStyle w:val="Hyperlink"/>
            <w:rFonts w:asciiTheme="minorHAnsi" w:hAnsiTheme="minorHAnsi" w:cstheme="minorHAnsi"/>
            <w:color w:val="0000FF"/>
            <w:sz w:val="22"/>
            <w:szCs w:val="22"/>
          </w:rPr>
          <w:t>https://www.gov.uk/view-right-to-work</w:t>
        </w:r>
      </w:hyperlink>
      <w:r w:rsidRPr="00EF0EE3">
        <w:rPr>
          <w:rFonts w:asciiTheme="minorHAnsi" w:hAnsiTheme="minorHAnsi" w:cstheme="minorHAnsi"/>
          <w:sz w:val="22"/>
          <w:szCs w:val="22"/>
        </w:rPr>
        <w:t>.</w:t>
      </w:r>
    </w:p>
    <w:p w14:paraId="242FE602"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5C979DA3"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r w:rsidRPr="00EF0EE3">
        <w:rPr>
          <w:rFonts w:asciiTheme="minorHAnsi" w:hAnsiTheme="minorHAnsi" w:cstheme="minorHAnsi"/>
          <w:b/>
          <w:bCs/>
          <w:color w:val="171717"/>
          <w:sz w:val="22"/>
          <w:szCs w:val="22"/>
        </w:rPr>
        <w:t>I cannot produce a Share Code</w:t>
      </w:r>
    </w:p>
    <w:p w14:paraId="3F8757EC"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4644CD2E"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Unfortunately, there will be times when an individual cannot access the online right to work check system to produce a share code.  </w:t>
      </w:r>
    </w:p>
    <w:p w14:paraId="58802C62"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4833A12A"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 xml:space="preserve"> In this scenario the individual should contact the UK Visas and Immigration contact centre:</w:t>
      </w:r>
    </w:p>
    <w:p w14:paraId="7FBAA1DE"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35E0CB25"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Telephone: +44 (0)300 790 6268 - select option 3</w:t>
      </w:r>
      <w:r w:rsidRPr="00EF0EE3">
        <w:rPr>
          <w:rFonts w:asciiTheme="minorHAnsi" w:hAnsiTheme="minorHAnsi" w:cstheme="minorHAnsi"/>
          <w:sz w:val="22"/>
          <w:szCs w:val="22"/>
        </w:rPr>
        <w:br/>
        <w:t>Telephone: +44 (0)203 875 4669, if they are unable to dial 0300 numbers</w:t>
      </w:r>
    </w:p>
    <w:p w14:paraId="0BDE09E9"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602EDD59"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The service is open Monday to Friday, 8am to 8pm and Saturday and Sunday, 9:30am to 4:30pm</w:t>
      </w:r>
    </w:p>
    <w:p w14:paraId="00EE97E5" w14:textId="77777777" w:rsidR="00AE1707" w:rsidRPr="00EF0EE3" w:rsidRDefault="00AE1707" w:rsidP="00AE1707">
      <w:pPr>
        <w:pStyle w:val="NormalWeb"/>
        <w:spacing w:before="0" w:beforeAutospacing="0" w:after="0" w:afterAutospacing="0"/>
        <w:rPr>
          <w:rFonts w:asciiTheme="minorHAnsi" w:hAnsiTheme="minorHAnsi" w:cstheme="minorHAnsi"/>
          <w:color w:val="444444"/>
          <w:sz w:val="22"/>
          <w:szCs w:val="22"/>
        </w:rPr>
      </w:pPr>
      <w:r w:rsidRPr="00EF0EE3">
        <w:rPr>
          <w:rFonts w:asciiTheme="minorHAnsi" w:hAnsiTheme="minorHAnsi" w:cstheme="minorHAnsi"/>
          <w:sz w:val="22"/>
          <w:szCs w:val="22"/>
        </w:rPr>
        <w:t>Further information can be found on the </w:t>
      </w:r>
      <w:hyperlink r:id="rId41" w:history="1">
        <w:r w:rsidRPr="00EF0EE3">
          <w:rPr>
            <w:rStyle w:val="Hyperlink"/>
            <w:rFonts w:asciiTheme="minorHAnsi" w:hAnsiTheme="minorHAnsi" w:cstheme="minorHAnsi"/>
            <w:color w:val="0000FF"/>
            <w:sz w:val="22"/>
            <w:szCs w:val="22"/>
          </w:rPr>
          <w:t>Government website</w:t>
        </w:r>
      </w:hyperlink>
      <w:r w:rsidRPr="00EF0EE3">
        <w:rPr>
          <w:rStyle w:val="Hyperlink"/>
          <w:rFonts w:asciiTheme="minorHAnsi" w:hAnsiTheme="minorHAnsi" w:cstheme="minorHAnsi"/>
          <w:color w:val="0000FF"/>
          <w:sz w:val="22"/>
          <w:szCs w:val="22"/>
        </w:rPr>
        <w:t>.</w:t>
      </w:r>
    </w:p>
    <w:p w14:paraId="5C45E9A2" w14:textId="77777777" w:rsidR="00AE1707" w:rsidRPr="00EF0EE3" w:rsidRDefault="00AE1707" w:rsidP="00AE1707">
      <w:pPr>
        <w:pStyle w:val="NormalWeb"/>
        <w:spacing w:before="0" w:beforeAutospacing="0" w:after="0" w:afterAutospacing="0"/>
        <w:rPr>
          <w:rFonts w:asciiTheme="minorHAnsi" w:hAnsiTheme="minorHAnsi" w:cstheme="minorHAnsi"/>
          <w:color w:val="171717"/>
          <w:sz w:val="22"/>
          <w:szCs w:val="22"/>
        </w:rPr>
      </w:pPr>
    </w:p>
    <w:p w14:paraId="0120C399"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r w:rsidRPr="00EF0EE3">
        <w:rPr>
          <w:rFonts w:asciiTheme="minorHAnsi" w:hAnsiTheme="minorHAnsi" w:cstheme="minorHAnsi"/>
          <w:b/>
          <w:bCs/>
          <w:color w:val="171717"/>
          <w:sz w:val="22"/>
          <w:szCs w:val="22"/>
        </w:rPr>
        <w:t xml:space="preserve">What is an </w:t>
      </w:r>
      <w:proofErr w:type="spellStart"/>
      <w:r w:rsidRPr="00EF0EE3">
        <w:rPr>
          <w:rFonts w:asciiTheme="minorHAnsi" w:hAnsiTheme="minorHAnsi" w:cstheme="minorHAnsi"/>
          <w:b/>
          <w:bCs/>
          <w:color w:val="171717"/>
          <w:sz w:val="22"/>
          <w:szCs w:val="22"/>
        </w:rPr>
        <w:t>eVisa</w:t>
      </w:r>
      <w:proofErr w:type="spellEnd"/>
      <w:r w:rsidRPr="00EF0EE3">
        <w:rPr>
          <w:rFonts w:asciiTheme="minorHAnsi" w:hAnsiTheme="minorHAnsi" w:cstheme="minorHAnsi"/>
          <w:b/>
          <w:bCs/>
          <w:color w:val="171717"/>
          <w:sz w:val="22"/>
          <w:szCs w:val="22"/>
        </w:rPr>
        <w:t>?</w:t>
      </w:r>
    </w:p>
    <w:p w14:paraId="60FC780E" w14:textId="77777777" w:rsidR="00AE1707" w:rsidRPr="00EF0EE3" w:rsidRDefault="00AE1707" w:rsidP="00AE1707">
      <w:pPr>
        <w:pStyle w:val="NormalWeb"/>
        <w:spacing w:before="0" w:beforeAutospacing="0" w:after="0" w:afterAutospacing="0"/>
        <w:rPr>
          <w:rFonts w:asciiTheme="minorHAnsi" w:hAnsiTheme="minorHAnsi" w:cstheme="minorHAnsi"/>
          <w:color w:val="171717"/>
          <w:sz w:val="22"/>
          <w:szCs w:val="22"/>
        </w:rPr>
      </w:pPr>
    </w:p>
    <w:p w14:paraId="5096A91F"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w:t>
      </w:r>
      <w:proofErr w:type="spellStart"/>
      <w:r w:rsidRPr="00EF0EE3">
        <w:rPr>
          <w:rFonts w:asciiTheme="minorHAnsi" w:hAnsiTheme="minorHAnsi" w:cstheme="minorHAnsi"/>
          <w:sz w:val="22"/>
          <w:szCs w:val="22"/>
        </w:rPr>
        <w:t>eVisa</w:t>
      </w:r>
      <w:proofErr w:type="spellEnd"/>
      <w:r w:rsidRPr="00EF0EE3">
        <w:rPr>
          <w:rFonts w:asciiTheme="minorHAnsi" w:hAnsiTheme="minorHAnsi" w:cstheme="minorHAnsi"/>
          <w:sz w:val="22"/>
          <w:szCs w:val="22"/>
        </w:rPr>
        <w:t>’ refers to a digital visa provided by the Home Office as evidence of a person’s immigration status (permission to enter or stay in the UK).</w:t>
      </w:r>
    </w:p>
    <w:p w14:paraId="3EE2EF1E"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22FC181C"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r w:rsidRPr="00EF0EE3">
        <w:rPr>
          <w:rFonts w:asciiTheme="minorHAnsi" w:hAnsiTheme="minorHAnsi" w:cstheme="minorHAnsi"/>
          <w:b/>
          <w:bCs/>
          <w:color w:val="171717"/>
          <w:sz w:val="22"/>
          <w:szCs w:val="22"/>
        </w:rPr>
        <w:t>What is the Employer Checking Service?</w:t>
      </w:r>
    </w:p>
    <w:p w14:paraId="3C35A537"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71100DE9"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The Employer Checking Service refers to the enquiry and advice service operated by the Home Office that employers are required to contact in certain circumstances to check whether a person is allowed to work in the UK and, if so, the nature of any restrictions on that person’s right to do so.</w:t>
      </w:r>
    </w:p>
    <w:p w14:paraId="0FF2A92C"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p>
    <w:p w14:paraId="6B50A478"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r w:rsidRPr="00EF0EE3">
        <w:rPr>
          <w:rFonts w:asciiTheme="minorHAnsi" w:hAnsiTheme="minorHAnsi" w:cstheme="minorHAnsi"/>
          <w:b/>
          <w:bCs/>
          <w:color w:val="171717"/>
          <w:sz w:val="22"/>
          <w:szCs w:val="22"/>
        </w:rPr>
        <w:t>What is the Home Office online right to work checking service?</w:t>
      </w:r>
    </w:p>
    <w:p w14:paraId="0FC2853C" w14:textId="77777777" w:rsidR="00AE1707" w:rsidRPr="00EF0EE3" w:rsidRDefault="00AE1707" w:rsidP="00AE1707">
      <w:pPr>
        <w:pStyle w:val="NormalWeb"/>
        <w:spacing w:before="0" w:beforeAutospacing="0" w:after="0" w:afterAutospacing="0"/>
        <w:rPr>
          <w:rFonts w:asciiTheme="minorHAnsi" w:hAnsiTheme="minorHAnsi" w:cstheme="minorHAnsi"/>
          <w:color w:val="0B0C0C"/>
          <w:sz w:val="22"/>
          <w:szCs w:val="22"/>
          <w:shd w:val="clear" w:color="auto" w:fill="FFFFFF"/>
        </w:rPr>
      </w:pPr>
    </w:p>
    <w:p w14:paraId="347E092B"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This is the online system allowing employers to check whether a person is allowed to work in the United Kingdom and, if so, the nature of any restrictions on that person’s right to do so. For the avoidance of doubt, this system is accessible for employers on the ‘</w:t>
      </w:r>
      <w:hyperlink r:id="rId42" w:history="1">
        <w:r w:rsidRPr="00EF0EE3">
          <w:rPr>
            <w:rStyle w:val="Hyperlink"/>
            <w:rFonts w:asciiTheme="minorHAnsi" w:hAnsiTheme="minorHAnsi" w:cstheme="minorHAnsi"/>
            <w:sz w:val="22"/>
            <w:szCs w:val="22"/>
          </w:rPr>
          <w:t>View a job applicant’s right to work details</w:t>
        </w:r>
      </w:hyperlink>
      <w:r w:rsidRPr="00EF0EE3">
        <w:rPr>
          <w:rFonts w:asciiTheme="minorHAnsi" w:hAnsiTheme="minorHAnsi" w:cstheme="minorHAnsi"/>
          <w:sz w:val="22"/>
          <w:szCs w:val="22"/>
        </w:rPr>
        <w:t>’ page on GOV.UK. No other online portal relating to immigration status may be used instead for right to work checking purposes.</w:t>
      </w:r>
    </w:p>
    <w:p w14:paraId="62327D34"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45FA11C7" w14:textId="77777777" w:rsidR="00AE1707" w:rsidRPr="00EF0EE3" w:rsidRDefault="00AE1707" w:rsidP="00AE1707">
      <w:pPr>
        <w:pStyle w:val="NormalWeb"/>
        <w:spacing w:before="0" w:beforeAutospacing="0" w:after="0" w:afterAutospacing="0"/>
        <w:rPr>
          <w:rFonts w:asciiTheme="minorHAnsi" w:hAnsiTheme="minorHAnsi" w:cstheme="minorHAnsi"/>
          <w:b/>
          <w:bCs/>
          <w:sz w:val="22"/>
          <w:szCs w:val="22"/>
        </w:rPr>
      </w:pPr>
      <w:r w:rsidRPr="00EF0EE3">
        <w:rPr>
          <w:rFonts w:asciiTheme="minorHAnsi" w:hAnsiTheme="minorHAnsi" w:cstheme="minorHAnsi"/>
          <w:b/>
          <w:bCs/>
          <w:sz w:val="22"/>
          <w:szCs w:val="22"/>
        </w:rPr>
        <w:t>What is pre-settled status?</w:t>
      </w:r>
    </w:p>
    <w:p w14:paraId="2588C9A0"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0BABB9CC"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Pre-settled status means a person has applied for settled status in the UK under the EU Settlement Scheme. Individuals with pre-settled status can stay in the UK for five years from the date they received pre-settled status.</w:t>
      </w:r>
    </w:p>
    <w:p w14:paraId="56038333"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5FCD2F4A" w14:textId="77777777" w:rsidR="00AE1707" w:rsidRPr="00EF0EE3" w:rsidRDefault="00AE1707" w:rsidP="00AE1707">
      <w:pPr>
        <w:pStyle w:val="NormalWeb"/>
        <w:spacing w:before="0" w:beforeAutospacing="0" w:after="0" w:afterAutospacing="0"/>
        <w:rPr>
          <w:rFonts w:asciiTheme="minorHAnsi" w:hAnsiTheme="minorHAnsi" w:cstheme="minorHAnsi"/>
          <w:b/>
          <w:bCs/>
          <w:sz w:val="22"/>
          <w:szCs w:val="22"/>
        </w:rPr>
      </w:pPr>
      <w:r w:rsidRPr="00EF0EE3">
        <w:rPr>
          <w:rFonts w:asciiTheme="minorHAnsi" w:hAnsiTheme="minorHAnsi" w:cstheme="minorHAnsi"/>
          <w:b/>
          <w:bCs/>
          <w:sz w:val="22"/>
          <w:szCs w:val="22"/>
        </w:rPr>
        <w:t>What is settled status?</w:t>
      </w:r>
    </w:p>
    <w:p w14:paraId="5D9C1C12"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48EDD7D9" w14:textId="77777777" w:rsidR="00AE1707"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lastRenderedPageBreak/>
        <w:t>Settled status means the person has be awarded pre-settled status conditions  can stay in the UK as long as they like.</w:t>
      </w:r>
    </w:p>
    <w:p w14:paraId="677E7C97" w14:textId="77777777" w:rsidR="00AE1707" w:rsidRDefault="00AE1707" w:rsidP="00AE1707">
      <w:pPr>
        <w:pStyle w:val="NormalWeb"/>
        <w:spacing w:before="0" w:beforeAutospacing="0" w:after="0" w:afterAutospacing="0"/>
        <w:rPr>
          <w:rFonts w:asciiTheme="minorHAnsi" w:hAnsiTheme="minorHAnsi" w:cstheme="minorHAnsi"/>
          <w:sz w:val="22"/>
          <w:szCs w:val="22"/>
        </w:rPr>
      </w:pPr>
    </w:p>
    <w:p w14:paraId="7A7EA81C" w14:textId="77777777" w:rsidR="00AE1707" w:rsidRPr="008D3BB4" w:rsidRDefault="00AE1707" w:rsidP="00AE1707">
      <w:pPr>
        <w:pStyle w:val="NormalWeb"/>
        <w:spacing w:before="0" w:beforeAutospacing="0" w:after="0" w:afterAutospacing="0"/>
        <w:rPr>
          <w:rFonts w:asciiTheme="minorHAnsi" w:hAnsiTheme="minorHAnsi" w:cstheme="minorHAnsi"/>
          <w:b/>
          <w:bCs/>
          <w:sz w:val="22"/>
          <w:szCs w:val="22"/>
        </w:rPr>
      </w:pPr>
      <w:r w:rsidRPr="008D3BB4">
        <w:rPr>
          <w:rFonts w:asciiTheme="minorHAnsi" w:hAnsiTheme="minorHAnsi" w:cstheme="minorHAnsi"/>
          <w:b/>
          <w:bCs/>
          <w:sz w:val="22"/>
          <w:szCs w:val="22"/>
        </w:rPr>
        <w:t>I have EEA pre-settled status which is due to expire, what should I do?</w:t>
      </w:r>
    </w:p>
    <w:p w14:paraId="680432A8" w14:textId="77777777" w:rsidR="00AE1707" w:rsidRDefault="00AE1707" w:rsidP="00AE1707">
      <w:pPr>
        <w:pStyle w:val="NormalWeb"/>
        <w:spacing w:before="0" w:beforeAutospacing="0" w:after="0" w:afterAutospacing="0"/>
        <w:rPr>
          <w:rFonts w:asciiTheme="minorHAnsi" w:hAnsiTheme="minorHAnsi" w:cstheme="minorHAnsi"/>
          <w:sz w:val="22"/>
          <w:szCs w:val="22"/>
        </w:rPr>
      </w:pPr>
    </w:p>
    <w:p w14:paraId="041833DF" w14:textId="77777777" w:rsidR="00AE1707" w:rsidRDefault="00AE1707" w:rsidP="00AE170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Home Office has also confirmed that from September 2023 they will automatically extend EUSS pre-settled status holders’ immigration status before the current grant of pre-settled status expires to ensure </w:t>
      </w:r>
      <w:proofErr w:type="spellStart"/>
      <w:r>
        <w:rPr>
          <w:rFonts w:asciiTheme="minorHAnsi" w:hAnsiTheme="minorHAnsi" w:cstheme="minorHAnsi"/>
          <w:sz w:val="22"/>
          <w:szCs w:val="22"/>
        </w:rPr>
        <w:t>indivdiuals</w:t>
      </w:r>
      <w:proofErr w:type="spellEnd"/>
      <w:r>
        <w:rPr>
          <w:rFonts w:asciiTheme="minorHAnsi" w:hAnsiTheme="minorHAnsi" w:cstheme="minorHAnsi"/>
          <w:sz w:val="22"/>
          <w:szCs w:val="22"/>
        </w:rPr>
        <w:t xml:space="preserve"> do not lose any rights and entitlements where a further application to the EU Settlement Scheme has not been made.  </w:t>
      </w:r>
    </w:p>
    <w:p w14:paraId="2F8AA783" w14:textId="77777777" w:rsidR="00AE1707" w:rsidRDefault="00AE1707" w:rsidP="00AE1707">
      <w:pPr>
        <w:pStyle w:val="NormalWeb"/>
        <w:spacing w:before="0" w:beforeAutospacing="0" w:after="0" w:afterAutospacing="0"/>
        <w:rPr>
          <w:rFonts w:asciiTheme="minorHAnsi" w:hAnsiTheme="minorHAnsi" w:cstheme="minorHAnsi"/>
          <w:sz w:val="22"/>
          <w:szCs w:val="22"/>
        </w:rPr>
      </w:pPr>
    </w:p>
    <w:p w14:paraId="75491A96" w14:textId="7C908B8D" w:rsidR="00AE1707" w:rsidRDefault="00AE1707" w:rsidP="00AE170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extension will be applied automatically to your digital status by the Home Office one or two months before the expiry date of their pre-settled status.  This will be reflected in your digital profile when proving your right to work using the Home Office online service.  BU will be required to conduct a right to work check prior to the e</w:t>
      </w:r>
      <w:r w:rsidR="004078B4">
        <w:rPr>
          <w:rFonts w:asciiTheme="minorHAnsi" w:hAnsiTheme="minorHAnsi" w:cstheme="minorHAnsi"/>
          <w:sz w:val="22"/>
          <w:szCs w:val="22"/>
        </w:rPr>
        <w:t>xpi</w:t>
      </w:r>
      <w:r>
        <w:rPr>
          <w:rFonts w:asciiTheme="minorHAnsi" w:hAnsiTheme="minorHAnsi" w:cstheme="minorHAnsi"/>
          <w:sz w:val="22"/>
          <w:szCs w:val="22"/>
        </w:rPr>
        <w:t>ry date of your pre-settled status.</w:t>
      </w:r>
    </w:p>
    <w:p w14:paraId="108DF012" w14:textId="77777777" w:rsidR="00AE1707" w:rsidRDefault="00AE1707" w:rsidP="00AE1707">
      <w:pPr>
        <w:pStyle w:val="NormalWeb"/>
        <w:spacing w:before="0" w:beforeAutospacing="0" w:after="0" w:afterAutospacing="0"/>
        <w:rPr>
          <w:rFonts w:asciiTheme="minorHAnsi" w:hAnsiTheme="minorHAnsi" w:cstheme="minorHAnsi"/>
          <w:sz w:val="22"/>
          <w:szCs w:val="22"/>
        </w:rPr>
      </w:pPr>
    </w:p>
    <w:p w14:paraId="303F9484"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Pre-settled status may be cancelled or curtailed if the requirements </w:t>
      </w:r>
      <w:proofErr w:type="spellStart"/>
      <w:r>
        <w:rPr>
          <w:rFonts w:asciiTheme="minorHAnsi" w:hAnsiTheme="minorHAnsi" w:cstheme="minorHAnsi"/>
          <w:sz w:val="22"/>
          <w:szCs w:val="22"/>
        </w:rPr>
        <w:t>can not</w:t>
      </w:r>
      <w:proofErr w:type="spellEnd"/>
      <w:r>
        <w:rPr>
          <w:rFonts w:asciiTheme="minorHAnsi" w:hAnsiTheme="minorHAnsi" w:cstheme="minorHAnsi"/>
          <w:sz w:val="22"/>
          <w:szCs w:val="22"/>
        </w:rPr>
        <w:t xml:space="preserve"> be met. </w:t>
      </w:r>
    </w:p>
    <w:p w14:paraId="12316BB7" w14:textId="77777777" w:rsidR="00AE1707" w:rsidRPr="00EF0EE3" w:rsidRDefault="00AE1707" w:rsidP="00AE1707">
      <w:pPr>
        <w:pStyle w:val="NormalWeb"/>
        <w:spacing w:before="0" w:beforeAutospacing="0" w:after="0" w:afterAutospacing="0"/>
        <w:rPr>
          <w:rFonts w:asciiTheme="minorHAnsi" w:hAnsiTheme="minorHAnsi" w:cstheme="minorHAnsi"/>
          <w:color w:val="171717"/>
          <w:sz w:val="22"/>
          <w:szCs w:val="22"/>
        </w:rPr>
      </w:pPr>
    </w:p>
    <w:p w14:paraId="0CFE0434" w14:textId="77777777" w:rsidR="00AE1707" w:rsidRPr="00EF0EE3" w:rsidRDefault="00AE1707" w:rsidP="00AE1707">
      <w:pPr>
        <w:pStyle w:val="NormalWeb"/>
        <w:spacing w:before="0" w:beforeAutospacing="0" w:after="0" w:afterAutospacing="0"/>
        <w:rPr>
          <w:rFonts w:asciiTheme="minorHAnsi" w:hAnsiTheme="minorHAnsi" w:cstheme="minorHAnsi"/>
          <w:b/>
          <w:bCs/>
          <w:sz w:val="22"/>
          <w:szCs w:val="22"/>
        </w:rPr>
      </w:pPr>
      <w:r w:rsidRPr="00EF0EE3">
        <w:rPr>
          <w:rFonts w:asciiTheme="minorHAnsi" w:hAnsiTheme="minorHAnsi" w:cstheme="minorHAnsi"/>
          <w:b/>
          <w:bCs/>
          <w:sz w:val="22"/>
          <w:szCs w:val="22"/>
        </w:rPr>
        <w:t>Are checks required for an Asylum Seeker?</w:t>
      </w:r>
    </w:p>
    <w:p w14:paraId="07F405A0"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37889096"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 xml:space="preserve">An asylum seeker is a person who has made an application for asylum, but whose application is yet to be decided upon. Asylum seekers generally do not have the right to work in the UK. For the very small number who do, it will state employment permitted or allowed to work on their application registration card (ARC). We must seek a positive verification notice from the Home Office to confirm the individual’s status and right to work in the UK before they can be allowed to start work. This can be done by going to the </w:t>
      </w:r>
      <w:hyperlink r:id="rId43" w:history="1">
        <w:r w:rsidRPr="00EF0EE3">
          <w:rPr>
            <w:rStyle w:val="Hyperlink"/>
            <w:rFonts w:asciiTheme="minorHAnsi" w:hAnsiTheme="minorHAnsi" w:cstheme="minorHAnsi"/>
            <w:sz w:val="22"/>
            <w:szCs w:val="22"/>
          </w:rPr>
          <w:t>online employer checking service portal</w:t>
        </w:r>
      </w:hyperlink>
      <w:r w:rsidRPr="00EF0EE3">
        <w:rPr>
          <w:rFonts w:asciiTheme="minorHAnsi" w:hAnsiTheme="minorHAnsi" w:cstheme="minorHAnsi"/>
          <w:sz w:val="22"/>
          <w:szCs w:val="22"/>
        </w:rPr>
        <w:t xml:space="preserve">. </w:t>
      </w:r>
    </w:p>
    <w:p w14:paraId="0D1F8C95"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p>
    <w:p w14:paraId="0E60EB8D" w14:textId="77777777" w:rsidR="00AE1707" w:rsidRDefault="00AE1707" w:rsidP="00AE1707">
      <w:pPr>
        <w:pStyle w:val="NormalWeb"/>
        <w:spacing w:before="0" w:beforeAutospacing="0" w:after="0" w:afterAutospacing="0"/>
        <w:rPr>
          <w:rFonts w:asciiTheme="minorHAnsi" w:hAnsiTheme="minorHAnsi" w:cstheme="minorHAnsi"/>
          <w:b/>
          <w:bCs/>
          <w:sz w:val="22"/>
          <w:szCs w:val="22"/>
        </w:rPr>
      </w:pPr>
    </w:p>
    <w:p w14:paraId="37393546" w14:textId="77777777" w:rsidR="00AE1707" w:rsidRPr="00EF0EE3" w:rsidRDefault="00AE1707" w:rsidP="00AE1707">
      <w:pPr>
        <w:pStyle w:val="NormalWeb"/>
        <w:spacing w:before="0" w:beforeAutospacing="0" w:after="0" w:afterAutospacing="0"/>
        <w:rPr>
          <w:rFonts w:asciiTheme="minorHAnsi" w:hAnsiTheme="minorHAnsi" w:cstheme="minorHAnsi"/>
          <w:b/>
          <w:bCs/>
          <w:sz w:val="22"/>
          <w:szCs w:val="22"/>
        </w:rPr>
      </w:pPr>
      <w:r w:rsidRPr="00EF0EE3">
        <w:rPr>
          <w:rFonts w:asciiTheme="minorHAnsi" w:hAnsiTheme="minorHAnsi" w:cstheme="minorHAnsi"/>
          <w:b/>
          <w:bCs/>
          <w:sz w:val="22"/>
          <w:szCs w:val="22"/>
        </w:rPr>
        <w:t>Are checks required for Refugees?</w:t>
      </w:r>
    </w:p>
    <w:p w14:paraId="28BD88FC" w14:textId="77777777" w:rsidR="00AE1707" w:rsidRPr="00EF0EE3" w:rsidRDefault="00AE1707" w:rsidP="00AE1707">
      <w:pPr>
        <w:pStyle w:val="NormalWeb"/>
        <w:spacing w:before="0" w:beforeAutospacing="0" w:after="0" w:afterAutospacing="0"/>
        <w:rPr>
          <w:rFonts w:asciiTheme="minorHAnsi" w:hAnsiTheme="minorHAnsi" w:cstheme="minorHAnsi"/>
          <w:color w:val="171717"/>
          <w:sz w:val="22"/>
          <w:szCs w:val="22"/>
        </w:rPr>
      </w:pPr>
    </w:p>
    <w:p w14:paraId="0A3CFB20" w14:textId="77777777" w:rsidR="00AE1707" w:rsidRPr="00EF0EE3" w:rsidRDefault="00AE1707" w:rsidP="00AE1707">
      <w:pPr>
        <w:pStyle w:val="NormalWeb"/>
        <w:spacing w:before="0" w:beforeAutospacing="0" w:after="0" w:afterAutospacing="0"/>
        <w:rPr>
          <w:rFonts w:asciiTheme="minorHAnsi" w:hAnsiTheme="minorHAnsi" w:cstheme="minorHAnsi"/>
          <w:sz w:val="22"/>
          <w:szCs w:val="22"/>
        </w:rPr>
      </w:pPr>
      <w:r w:rsidRPr="00EF0EE3">
        <w:rPr>
          <w:rFonts w:asciiTheme="minorHAnsi" w:hAnsiTheme="minorHAnsi" w:cstheme="minorHAnsi"/>
          <w:sz w:val="22"/>
          <w:szCs w:val="22"/>
        </w:rPr>
        <w:t xml:space="preserve">A refugee is a person who has had a positive decision on their claim for asylum. Refugees have rights under the Geneva Convention to be treated no less favourably than citizens of the host nation. This means that they can work and are able to move and reside freely in the UK and will be able to evidence their right to work. </w:t>
      </w:r>
    </w:p>
    <w:p w14:paraId="607AAA5A" w14:textId="77777777" w:rsidR="00AE1707" w:rsidRPr="00EF0EE3" w:rsidRDefault="00AE1707" w:rsidP="00AE1707">
      <w:pPr>
        <w:pStyle w:val="NormalWeb"/>
        <w:spacing w:before="0" w:beforeAutospacing="0" w:after="0" w:afterAutospacing="0"/>
        <w:rPr>
          <w:rFonts w:asciiTheme="minorHAnsi" w:hAnsiTheme="minorHAnsi" w:cstheme="minorHAnsi"/>
          <w:color w:val="171717"/>
          <w:sz w:val="22"/>
          <w:szCs w:val="22"/>
        </w:rPr>
      </w:pPr>
    </w:p>
    <w:p w14:paraId="5CE63395"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r w:rsidRPr="00EF0EE3">
        <w:rPr>
          <w:rFonts w:asciiTheme="minorHAnsi" w:hAnsiTheme="minorHAnsi" w:cstheme="minorHAnsi"/>
          <w:b/>
          <w:bCs/>
          <w:color w:val="171717"/>
          <w:sz w:val="22"/>
          <w:szCs w:val="22"/>
        </w:rPr>
        <w:t>Where can I find more information on right to work checks?</w:t>
      </w:r>
    </w:p>
    <w:p w14:paraId="0655C2C2" w14:textId="77777777" w:rsidR="00AE1707" w:rsidRPr="00EF0EE3" w:rsidRDefault="00AE1707" w:rsidP="00AE1707">
      <w:pPr>
        <w:pStyle w:val="NormalWeb"/>
        <w:spacing w:before="0" w:beforeAutospacing="0" w:after="0" w:afterAutospacing="0"/>
        <w:rPr>
          <w:rFonts w:asciiTheme="minorHAnsi" w:hAnsiTheme="minorHAnsi" w:cstheme="minorHAnsi"/>
          <w:b/>
          <w:bCs/>
          <w:color w:val="171717"/>
          <w:sz w:val="22"/>
          <w:szCs w:val="22"/>
        </w:rPr>
      </w:pPr>
    </w:p>
    <w:p w14:paraId="2E4F5D83" w14:textId="231D47F9" w:rsidR="00190123" w:rsidRPr="00AE1707" w:rsidRDefault="00AE1707" w:rsidP="00AE1707">
      <w:r w:rsidRPr="00EF0EE3">
        <w:rPr>
          <w:rFonts w:asciiTheme="minorHAnsi" w:hAnsiTheme="minorHAnsi" w:cstheme="minorHAnsi"/>
          <w:color w:val="171717"/>
          <w:sz w:val="22"/>
          <w:szCs w:val="22"/>
        </w:rPr>
        <w:t>Further information is available</w:t>
      </w:r>
      <w:r w:rsidRPr="00EF0EE3">
        <w:rPr>
          <w:rFonts w:asciiTheme="minorHAnsi" w:hAnsiTheme="minorHAnsi" w:cstheme="minorHAnsi"/>
          <w:color w:val="0000FF"/>
          <w:sz w:val="22"/>
          <w:szCs w:val="22"/>
        </w:rPr>
        <w:t xml:space="preserve"> </w:t>
      </w:r>
      <w:hyperlink r:id="rId44" w:history="1">
        <w:r w:rsidRPr="00EF0EE3">
          <w:rPr>
            <w:rStyle w:val="Hyperlink"/>
            <w:rFonts w:asciiTheme="minorHAnsi" w:hAnsiTheme="minorHAnsi" w:cstheme="minorHAnsi"/>
            <w:color w:val="0000FF"/>
            <w:sz w:val="22"/>
            <w:szCs w:val="22"/>
          </w:rPr>
          <w:t>here</w:t>
        </w:r>
      </w:hyperlink>
      <w:r w:rsidRPr="00EF0EE3">
        <w:rPr>
          <w:rFonts w:asciiTheme="minorHAnsi" w:hAnsiTheme="minorHAnsi" w:cstheme="minorHAnsi"/>
          <w:color w:val="171717"/>
          <w:sz w:val="22"/>
          <w:szCs w:val="22"/>
        </w:rPr>
        <w:t xml:space="preserve"> in the Employers Guide to Right to Work</w:t>
      </w:r>
      <w:r w:rsidR="00190123" w:rsidRPr="00AE1707">
        <w:t xml:space="preserve"> </w:t>
      </w:r>
    </w:p>
    <w:sectPr w:rsidR="00190123" w:rsidRPr="00AE1707" w:rsidSect="00443129">
      <w:headerReference w:type="default" r:id="rId4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336E" w14:textId="77777777" w:rsidR="008A5717" w:rsidRDefault="008A5717" w:rsidP="003259A2">
      <w:r>
        <w:separator/>
      </w:r>
    </w:p>
  </w:endnote>
  <w:endnote w:type="continuationSeparator" w:id="0">
    <w:p w14:paraId="11864AA3" w14:textId="77777777" w:rsidR="008A5717" w:rsidRDefault="008A5717" w:rsidP="0032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B93E" w14:textId="77777777" w:rsidR="008A5717" w:rsidRDefault="008A5717" w:rsidP="003259A2">
      <w:r>
        <w:separator/>
      </w:r>
    </w:p>
  </w:footnote>
  <w:footnote w:type="continuationSeparator" w:id="0">
    <w:p w14:paraId="18E175D0" w14:textId="77777777" w:rsidR="008A5717" w:rsidRDefault="008A5717" w:rsidP="0032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CD39" w14:textId="1A231715" w:rsidR="003259A2" w:rsidRPr="00E65605" w:rsidRDefault="003259A2" w:rsidP="003259A2">
    <w:pPr>
      <w:jc w:val="both"/>
      <w:rPr>
        <w:rFonts w:asciiTheme="minorHAnsi" w:hAnsiTheme="minorHAnsi" w:cstheme="minorHAnsi"/>
        <w:b/>
      </w:rPr>
    </w:pPr>
    <w:r w:rsidRPr="00E65605">
      <w:rPr>
        <w:rFonts w:asciiTheme="minorHAnsi" w:hAnsiTheme="minorHAnsi" w:cstheme="minorHAnsi"/>
        <w:b/>
      </w:rPr>
      <w:t xml:space="preserve">Version Effective Date: </w:t>
    </w:r>
    <w:r w:rsidR="00AE1707">
      <w:rPr>
        <w:rFonts w:asciiTheme="minorHAnsi" w:hAnsiTheme="minorHAnsi" w:cstheme="minorHAnsi"/>
        <w:b/>
      </w:rPr>
      <w:t>9 February</w:t>
    </w:r>
    <w:r w:rsidRPr="00E65605">
      <w:rPr>
        <w:rFonts w:asciiTheme="minorHAnsi" w:hAnsiTheme="minorHAnsi" w:cstheme="minorHAnsi"/>
        <w:b/>
      </w:rPr>
      <w:t xml:space="preserve"> 202</w:t>
    </w:r>
    <w:r w:rsidR="00AE1707">
      <w:rPr>
        <w:rFonts w:asciiTheme="minorHAnsi" w:hAnsiTheme="minorHAnsi" w:cstheme="minorHAnsi"/>
        <w:b/>
      </w:rPr>
      <w:t>4</w:t>
    </w:r>
    <w:r w:rsidRPr="00E65605">
      <w:rPr>
        <w:rFonts w:asciiTheme="minorHAnsi" w:hAnsiTheme="minorHAnsi" w:cstheme="minorHAnsi"/>
        <w:b/>
      </w:rPr>
      <w:t xml:space="preserve"> </w:t>
    </w:r>
  </w:p>
  <w:p w14:paraId="436142D8" w14:textId="77777777" w:rsidR="003259A2" w:rsidRDefault="0032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31BF"/>
    <w:multiLevelType w:val="multilevel"/>
    <w:tmpl w:val="2A601CE6"/>
    <w:lvl w:ilvl="0">
      <w:start w:val="1"/>
      <w:numFmt w:val="decimal"/>
      <w:lvlText w:val="%1."/>
      <w:lvlJc w:val="left"/>
      <w:pPr>
        <w:tabs>
          <w:tab w:val="num" w:pos="0"/>
        </w:tabs>
        <w:ind w:left="360" w:hanging="360"/>
      </w:pPr>
      <w:rPr>
        <w:rFonts w:hint="default"/>
        <w:i w:val="0"/>
        <w:iCs w:val="0"/>
      </w:rPr>
    </w:lvl>
    <w:lvl w:ilvl="1">
      <w:start w:val="5"/>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1" w15:restartNumberingAfterBreak="0">
    <w:nsid w:val="19E22BFE"/>
    <w:multiLevelType w:val="multilevel"/>
    <w:tmpl w:val="E7568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9867C7"/>
    <w:multiLevelType w:val="multilevel"/>
    <w:tmpl w:val="234A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3F23D2"/>
    <w:multiLevelType w:val="multilevel"/>
    <w:tmpl w:val="AAC61DB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7642335"/>
    <w:multiLevelType w:val="hybridMultilevel"/>
    <w:tmpl w:val="ACE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A32F02"/>
    <w:multiLevelType w:val="multilevel"/>
    <w:tmpl w:val="4106D3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CAC4EAC"/>
    <w:multiLevelType w:val="multilevel"/>
    <w:tmpl w:val="A9220E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67C3BA3"/>
    <w:multiLevelType w:val="multilevel"/>
    <w:tmpl w:val="2728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815A3"/>
    <w:multiLevelType w:val="multilevel"/>
    <w:tmpl w:val="8E665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5453B7"/>
    <w:multiLevelType w:val="multilevel"/>
    <w:tmpl w:val="CB783E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986220"/>
    <w:multiLevelType w:val="multilevel"/>
    <w:tmpl w:val="7FDE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954B5"/>
    <w:multiLevelType w:val="hybridMultilevel"/>
    <w:tmpl w:val="FA5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B29B6"/>
    <w:multiLevelType w:val="hybridMultilevel"/>
    <w:tmpl w:val="C2E6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026B3"/>
    <w:multiLevelType w:val="multilevel"/>
    <w:tmpl w:val="B3F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157733"/>
    <w:multiLevelType w:val="hybridMultilevel"/>
    <w:tmpl w:val="5A6EB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E06E72"/>
    <w:multiLevelType w:val="multilevel"/>
    <w:tmpl w:val="CDB8B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59085B"/>
    <w:multiLevelType w:val="hybridMultilevel"/>
    <w:tmpl w:val="5CD0074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7" w15:restartNumberingAfterBreak="0">
    <w:nsid w:val="7F1C35FB"/>
    <w:multiLevelType w:val="multilevel"/>
    <w:tmpl w:val="5A18C0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802BB8"/>
    <w:multiLevelType w:val="hybridMultilevel"/>
    <w:tmpl w:val="D7E86D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029619">
    <w:abstractNumId w:val="10"/>
  </w:num>
  <w:num w:numId="2" w16cid:durableId="1935088320">
    <w:abstractNumId w:val="12"/>
  </w:num>
  <w:num w:numId="3" w16cid:durableId="1437871429">
    <w:abstractNumId w:val="4"/>
  </w:num>
  <w:num w:numId="4" w16cid:durableId="1272710355">
    <w:abstractNumId w:val="14"/>
  </w:num>
  <w:num w:numId="5" w16cid:durableId="160631821">
    <w:abstractNumId w:val="8"/>
  </w:num>
  <w:num w:numId="6" w16cid:durableId="1405178408">
    <w:abstractNumId w:val="15"/>
  </w:num>
  <w:num w:numId="7" w16cid:durableId="177817666">
    <w:abstractNumId w:val="9"/>
  </w:num>
  <w:num w:numId="8" w16cid:durableId="1401244089">
    <w:abstractNumId w:val="1"/>
  </w:num>
  <w:num w:numId="9" w16cid:durableId="521824342">
    <w:abstractNumId w:val="5"/>
  </w:num>
  <w:num w:numId="10" w16cid:durableId="84228038">
    <w:abstractNumId w:val="6"/>
  </w:num>
  <w:num w:numId="11" w16cid:durableId="858543353">
    <w:abstractNumId w:val="2"/>
  </w:num>
  <w:num w:numId="12" w16cid:durableId="2135706743">
    <w:abstractNumId w:val="13"/>
  </w:num>
  <w:num w:numId="13" w16cid:durableId="1108042667">
    <w:abstractNumId w:val="11"/>
  </w:num>
  <w:num w:numId="14" w16cid:durableId="504564014">
    <w:abstractNumId w:val="7"/>
  </w:num>
  <w:num w:numId="15" w16cid:durableId="1863321147">
    <w:abstractNumId w:val="18"/>
  </w:num>
  <w:num w:numId="16" w16cid:durableId="476186113">
    <w:abstractNumId w:val="3"/>
  </w:num>
  <w:num w:numId="17" w16cid:durableId="969167716">
    <w:abstractNumId w:val="0"/>
  </w:num>
  <w:num w:numId="18" w16cid:durableId="1545674270">
    <w:abstractNumId w:val="17"/>
  </w:num>
  <w:num w:numId="19" w16cid:durableId="213158837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37"/>
    <w:rsid w:val="00074E76"/>
    <w:rsid w:val="000A7858"/>
    <w:rsid w:val="00114C05"/>
    <w:rsid w:val="00177EBD"/>
    <w:rsid w:val="00190123"/>
    <w:rsid w:val="001931A4"/>
    <w:rsid w:val="002144CB"/>
    <w:rsid w:val="00215789"/>
    <w:rsid w:val="0023382B"/>
    <w:rsid w:val="00271FC5"/>
    <w:rsid w:val="002E1A2B"/>
    <w:rsid w:val="00312CAD"/>
    <w:rsid w:val="003259A2"/>
    <w:rsid w:val="003F4BCA"/>
    <w:rsid w:val="004078B4"/>
    <w:rsid w:val="00443129"/>
    <w:rsid w:val="00520A10"/>
    <w:rsid w:val="00621753"/>
    <w:rsid w:val="00655749"/>
    <w:rsid w:val="006A5ECC"/>
    <w:rsid w:val="006C7129"/>
    <w:rsid w:val="006F5253"/>
    <w:rsid w:val="007011FB"/>
    <w:rsid w:val="0071218B"/>
    <w:rsid w:val="00714E39"/>
    <w:rsid w:val="00760DCF"/>
    <w:rsid w:val="00832208"/>
    <w:rsid w:val="008349D1"/>
    <w:rsid w:val="008A5717"/>
    <w:rsid w:val="008F67DD"/>
    <w:rsid w:val="009665D2"/>
    <w:rsid w:val="009B6C72"/>
    <w:rsid w:val="009D58DB"/>
    <w:rsid w:val="00A11DF8"/>
    <w:rsid w:val="00A23929"/>
    <w:rsid w:val="00A32B33"/>
    <w:rsid w:val="00A32DC4"/>
    <w:rsid w:val="00A51B15"/>
    <w:rsid w:val="00AD729D"/>
    <w:rsid w:val="00AE1707"/>
    <w:rsid w:val="00AE2EC9"/>
    <w:rsid w:val="00AF5E41"/>
    <w:rsid w:val="00BD15D5"/>
    <w:rsid w:val="00BD5678"/>
    <w:rsid w:val="00BE7FEE"/>
    <w:rsid w:val="00C91753"/>
    <w:rsid w:val="00CC6E63"/>
    <w:rsid w:val="00D11D2E"/>
    <w:rsid w:val="00D451C5"/>
    <w:rsid w:val="00D636B9"/>
    <w:rsid w:val="00E055F9"/>
    <w:rsid w:val="00E3341D"/>
    <w:rsid w:val="00E37FD5"/>
    <w:rsid w:val="00E65605"/>
    <w:rsid w:val="00E825BC"/>
    <w:rsid w:val="00EB40D2"/>
    <w:rsid w:val="00EE4C6B"/>
    <w:rsid w:val="00EF0EE3"/>
    <w:rsid w:val="00F83637"/>
    <w:rsid w:val="00FB4316"/>
    <w:rsid w:val="00FB4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3DB3"/>
  <w15:chartTrackingRefBased/>
  <w15:docId w15:val="{CD24F074-0954-4FD9-A949-20778592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D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paragraph" w:styleId="Heading3">
    <w:name w:val="heading 3"/>
    <w:basedOn w:val="Normal"/>
    <w:next w:val="Normal"/>
    <w:link w:val="Heading3Char"/>
    <w:unhideWhenUsed/>
    <w:qFormat/>
    <w:rsid w:val="003259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E7FE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83637"/>
    <w:rPr>
      <w:b/>
      <w:bCs/>
    </w:rPr>
  </w:style>
  <w:style w:type="paragraph" w:styleId="ListParagraph">
    <w:name w:val="List Paragraph"/>
    <w:basedOn w:val="Normal"/>
    <w:link w:val="ListParagraphChar"/>
    <w:uiPriority w:val="99"/>
    <w:qFormat/>
    <w:rsid w:val="00F83637"/>
    <w:pPr>
      <w:overflowPunct/>
      <w:autoSpaceDE/>
      <w:autoSpaceDN/>
      <w:adjustRightInd/>
      <w:spacing w:after="90" w:line="288" w:lineRule="auto"/>
      <w:ind w:left="720"/>
      <w:contextualSpacing/>
      <w:textAlignment w:val="auto"/>
    </w:pPr>
    <w:rPr>
      <w:rFonts w:ascii="Lucida Sans" w:hAnsi="Lucida Sans"/>
      <w:sz w:val="18"/>
      <w:szCs w:val="24"/>
      <w:lang w:val="en-GB"/>
    </w:rPr>
  </w:style>
  <w:style w:type="table" w:styleId="TableGrid">
    <w:name w:val="Table Grid"/>
    <w:basedOn w:val="TableNormal"/>
    <w:rsid w:val="00F836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83637"/>
    <w:pPr>
      <w:overflowPunct/>
      <w:autoSpaceDE/>
      <w:autoSpaceDN/>
      <w:adjustRightInd/>
      <w:spacing w:before="100" w:beforeAutospacing="1" w:after="100" w:afterAutospacing="1"/>
      <w:textAlignment w:val="auto"/>
    </w:pPr>
    <w:rPr>
      <w:rFonts w:eastAsia="MS Mincho"/>
      <w:sz w:val="24"/>
      <w:szCs w:val="24"/>
      <w:lang w:val="en-GB" w:eastAsia="ja-JP"/>
    </w:rPr>
  </w:style>
  <w:style w:type="paragraph" w:customStyle="1" w:styleId="Default">
    <w:name w:val="Default"/>
    <w:rsid w:val="00F8363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F83637"/>
    <w:rPr>
      <w:color w:val="0563C1" w:themeColor="hyperlink"/>
      <w:u w:val="single"/>
    </w:rPr>
  </w:style>
  <w:style w:type="character" w:customStyle="1" w:styleId="Heading3Char">
    <w:name w:val="Heading 3 Char"/>
    <w:basedOn w:val="DefaultParagraphFont"/>
    <w:link w:val="Heading3"/>
    <w:rsid w:val="003259A2"/>
    <w:rPr>
      <w:rFonts w:asciiTheme="majorHAnsi" w:eastAsiaTheme="majorEastAsia" w:hAnsiTheme="majorHAnsi" w:cstheme="majorBidi"/>
      <w:color w:val="1F3763" w:themeColor="accent1" w:themeShade="7F"/>
      <w:sz w:val="24"/>
      <w:szCs w:val="24"/>
      <w:lang w:val="en-US" w:eastAsia="en-GB"/>
    </w:rPr>
  </w:style>
  <w:style w:type="paragraph" w:styleId="Header">
    <w:name w:val="header"/>
    <w:basedOn w:val="Normal"/>
    <w:link w:val="HeaderChar"/>
    <w:uiPriority w:val="99"/>
    <w:unhideWhenUsed/>
    <w:rsid w:val="003259A2"/>
    <w:pPr>
      <w:tabs>
        <w:tab w:val="center" w:pos="4513"/>
        <w:tab w:val="right" w:pos="9026"/>
      </w:tabs>
    </w:pPr>
  </w:style>
  <w:style w:type="character" w:customStyle="1" w:styleId="HeaderChar">
    <w:name w:val="Header Char"/>
    <w:basedOn w:val="DefaultParagraphFont"/>
    <w:link w:val="Header"/>
    <w:uiPriority w:val="99"/>
    <w:rsid w:val="003259A2"/>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3259A2"/>
    <w:pPr>
      <w:tabs>
        <w:tab w:val="center" w:pos="4513"/>
        <w:tab w:val="right" w:pos="9026"/>
      </w:tabs>
    </w:pPr>
  </w:style>
  <w:style w:type="character" w:customStyle="1" w:styleId="FooterChar">
    <w:name w:val="Footer Char"/>
    <w:basedOn w:val="DefaultParagraphFont"/>
    <w:link w:val="Footer"/>
    <w:uiPriority w:val="99"/>
    <w:rsid w:val="003259A2"/>
    <w:rPr>
      <w:rFonts w:ascii="Times New Roman" w:eastAsia="Times New Roman" w:hAnsi="Times New Roman" w:cs="Times New Roman"/>
      <w:sz w:val="20"/>
      <w:szCs w:val="20"/>
      <w:lang w:val="en-US" w:eastAsia="en-GB"/>
    </w:rPr>
  </w:style>
  <w:style w:type="character" w:styleId="UnresolvedMention">
    <w:name w:val="Unresolved Mention"/>
    <w:basedOn w:val="DefaultParagraphFont"/>
    <w:uiPriority w:val="99"/>
    <w:semiHidden/>
    <w:unhideWhenUsed/>
    <w:rsid w:val="00714E39"/>
    <w:rPr>
      <w:color w:val="605E5C"/>
      <w:shd w:val="clear" w:color="auto" w:fill="E1DFDD"/>
    </w:rPr>
  </w:style>
  <w:style w:type="character" w:styleId="Emphasis">
    <w:name w:val="Emphasis"/>
    <w:basedOn w:val="DefaultParagraphFont"/>
    <w:uiPriority w:val="20"/>
    <w:qFormat/>
    <w:rsid w:val="00A11DF8"/>
    <w:rPr>
      <w:i/>
      <w:iCs/>
    </w:rPr>
  </w:style>
  <w:style w:type="character" w:customStyle="1" w:styleId="Heading4Char">
    <w:name w:val="Heading 4 Char"/>
    <w:basedOn w:val="DefaultParagraphFont"/>
    <w:link w:val="Heading4"/>
    <w:uiPriority w:val="9"/>
    <w:semiHidden/>
    <w:rsid w:val="00BE7FEE"/>
    <w:rPr>
      <w:rFonts w:asciiTheme="majorHAnsi" w:eastAsiaTheme="majorEastAsia" w:hAnsiTheme="majorHAnsi" w:cstheme="majorBidi"/>
      <w:i/>
      <w:iCs/>
      <w:color w:val="2F5496" w:themeColor="accent1" w:themeShade="BF"/>
      <w:sz w:val="20"/>
      <w:szCs w:val="20"/>
      <w:lang w:val="en-US" w:eastAsia="en-GB"/>
    </w:rPr>
  </w:style>
  <w:style w:type="paragraph" w:styleId="BalloonText">
    <w:name w:val="Balloon Text"/>
    <w:basedOn w:val="Normal"/>
    <w:link w:val="BalloonTextChar"/>
    <w:uiPriority w:val="99"/>
    <w:semiHidden/>
    <w:unhideWhenUsed/>
    <w:rsid w:val="006A5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CC"/>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177EBD"/>
    <w:rPr>
      <w:sz w:val="16"/>
      <w:szCs w:val="16"/>
    </w:rPr>
  </w:style>
  <w:style w:type="paragraph" w:styleId="CommentText">
    <w:name w:val="annotation text"/>
    <w:basedOn w:val="Normal"/>
    <w:link w:val="CommentTextChar"/>
    <w:uiPriority w:val="99"/>
    <w:semiHidden/>
    <w:unhideWhenUsed/>
    <w:rsid w:val="00177EBD"/>
  </w:style>
  <w:style w:type="character" w:customStyle="1" w:styleId="CommentTextChar">
    <w:name w:val="Comment Text Char"/>
    <w:basedOn w:val="DefaultParagraphFont"/>
    <w:link w:val="CommentText"/>
    <w:uiPriority w:val="99"/>
    <w:semiHidden/>
    <w:rsid w:val="00177EBD"/>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177EBD"/>
    <w:rPr>
      <w:b/>
      <w:bCs/>
    </w:rPr>
  </w:style>
  <w:style w:type="character" w:customStyle="1" w:styleId="CommentSubjectChar">
    <w:name w:val="Comment Subject Char"/>
    <w:basedOn w:val="CommentTextChar"/>
    <w:link w:val="CommentSubject"/>
    <w:uiPriority w:val="99"/>
    <w:semiHidden/>
    <w:rsid w:val="00177EBD"/>
    <w:rPr>
      <w:rFonts w:ascii="Times New Roman" w:eastAsia="Times New Roman" w:hAnsi="Times New Roman" w:cs="Times New Roman"/>
      <w:b/>
      <w:bCs/>
      <w:sz w:val="20"/>
      <w:szCs w:val="20"/>
      <w:lang w:val="en-US" w:eastAsia="en-GB"/>
    </w:rPr>
  </w:style>
  <w:style w:type="paragraph" w:styleId="Revision">
    <w:name w:val="Revision"/>
    <w:hidden/>
    <w:uiPriority w:val="99"/>
    <w:semiHidden/>
    <w:rsid w:val="001931A4"/>
    <w:pPr>
      <w:spacing w:after="0" w:line="240" w:lineRule="auto"/>
    </w:pPr>
    <w:rPr>
      <w:rFonts w:ascii="Times New Roman" w:eastAsia="Times New Roman" w:hAnsi="Times New Roman" w:cs="Times New Roman"/>
      <w:sz w:val="20"/>
      <w:szCs w:val="20"/>
      <w:lang w:val="en-US" w:eastAsia="en-GB"/>
    </w:rPr>
  </w:style>
  <w:style w:type="character" w:customStyle="1" w:styleId="ListParagraphChar">
    <w:name w:val="List Paragraph Char"/>
    <w:basedOn w:val="DefaultParagraphFont"/>
    <w:link w:val="ListParagraph"/>
    <w:uiPriority w:val="99"/>
    <w:locked/>
    <w:rsid w:val="001931A4"/>
    <w:rPr>
      <w:rFonts w:ascii="Lucida Sans" w:eastAsia="Times New Roman" w:hAnsi="Lucida Sans" w:cs="Times New Roman"/>
      <w:sz w:val="18"/>
      <w:szCs w:val="24"/>
      <w:lang w:eastAsia="en-GB"/>
    </w:rPr>
  </w:style>
  <w:style w:type="character" w:styleId="FollowedHyperlink">
    <w:name w:val="FollowedHyperlink"/>
    <w:basedOn w:val="DefaultParagraphFont"/>
    <w:uiPriority w:val="99"/>
    <w:semiHidden/>
    <w:unhideWhenUsed/>
    <w:rsid w:val="00EF0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6480">
      <w:bodyDiv w:val="1"/>
      <w:marLeft w:val="0"/>
      <w:marRight w:val="0"/>
      <w:marTop w:val="0"/>
      <w:marBottom w:val="0"/>
      <w:divBdr>
        <w:top w:val="none" w:sz="0" w:space="0" w:color="auto"/>
        <w:left w:val="none" w:sz="0" w:space="0" w:color="auto"/>
        <w:bottom w:val="none" w:sz="0" w:space="0" w:color="auto"/>
        <w:right w:val="none" w:sz="0" w:space="0" w:color="auto"/>
      </w:divBdr>
    </w:div>
    <w:div w:id="179589456">
      <w:bodyDiv w:val="1"/>
      <w:marLeft w:val="0"/>
      <w:marRight w:val="0"/>
      <w:marTop w:val="0"/>
      <w:marBottom w:val="0"/>
      <w:divBdr>
        <w:top w:val="none" w:sz="0" w:space="0" w:color="auto"/>
        <w:left w:val="none" w:sz="0" w:space="0" w:color="auto"/>
        <w:bottom w:val="none" w:sz="0" w:space="0" w:color="auto"/>
        <w:right w:val="none" w:sz="0" w:space="0" w:color="auto"/>
      </w:divBdr>
    </w:div>
    <w:div w:id="279990325">
      <w:bodyDiv w:val="1"/>
      <w:marLeft w:val="0"/>
      <w:marRight w:val="0"/>
      <w:marTop w:val="0"/>
      <w:marBottom w:val="0"/>
      <w:divBdr>
        <w:top w:val="none" w:sz="0" w:space="0" w:color="auto"/>
        <w:left w:val="none" w:sz="0" w:space="0" w:color="auto"/>
        <w:bottom w:val="none" w:sz="0" w:space="0" w:color="auto"/>
        <w:right w:val="none" w:sz="0" w:space="0" w:color="auto"/>
      </w:divBdr>
    </w:div>
    <w:div w:id="454371236">
      <w:bodyDiv w:val="1"/>
      <w:marLeft w:val="0"/>
      <w:marRight w:val="0"/>
      <w:marTop w:val="0"/>
      <w:marBottom w:val="0"/>
      <w:divBdr>
        <w:top w:val="none" w:sz="0" w:space="0" w:color="auto"/>
        <w:left w:val="none" w:sz="0" w:space="0" w:color="auto"/>
        <w:bottom w:val="none" w:sz="0" w:space="0" w:color="auto"/>
        <w:right w:val="none" w:sz="0" w:space="0" w:color="auto"/>
      </w:divBdr>
    </w:div>
    <w:div w:id="490758205">
      <w:bodyDiv w:val="1"/>
      <w:marLeft w:val="0"/>
      <w:marRight w:val="0"/>
      <w:marTop w:val="0"/>
      <w:marBottom w:val="0"/>
      <w:divBdr>
        <w:top w:val="none" w:sz="0" w:space="0" w:color="auto"/>
        <w:left w:val="none" w:sz="0" w:space="0" w:color="auto"/>
        <w:bottom w:val="none" w:sz="0" w:space="0" w:color="auto"/>
        <w:right w:val="none" w:sz="0" w:space="0" w:color="auto"/>
      </w:divBdr>
    </w:div>
    <w:div w:id="646856136">
      <w:bodyDiv w:val="1"/>
      <w:marLeft w:val="0"/>
      <w:marRight w:val="0"/>
      <w:marTop w:val="0"/>
      <w:marBottom w:val="0"/>
      <w:divBdr>
        <w:top w:val="none" w:sz="0" w:space="0" w:color="auto"/>
        <w:left w:val="none" w:sz="0" w:space="0" w:color="auto"/>
        <w:bottom w:val="none" w:sz="0" w:space="0" w:color="auto"/>
        <w:right w:val="none" w:sz="0" w:space="0" w:color="auto"/>
      </w:divBdr>
    </w:div>
    <w:div w:id="1078792812">
      <w:bodyDiv w:val="1"/>
      <w:marLeft w:val="0"/>
      <w:marRight w:val="0"/>
      <w:marTop w:val="0"/>
      <w:marBottom w:val="0"/>
      <w:divBdr>
        <w:top w:val="none" w:sz="0" w:space="0" w:color="auto"/>
        <w:left w:val="none" w:sz="0" w:space="0" w:color="auto"/>
        <w:bottom w:val="none" w:sz="0" w:space="0" w:color="auto"/>
        <w:right w:val="none" w:sz="0" w:space="0" w:color="auto"/>
      </w:divBdr>
      <w:divsChild>
        <w:div w:id="2141149028">
          <w:marLeft w:val="0"/>
          <w:marRight w:val="0"/>
          <w:marTop w:val="0"/>
          <w:marBottom w:val="0"/>
          <w:divBdr>
            <w:top w:val="none" w:sz="0" w:space="0" w:color="auto"/>
            <w:left w:val="none" w:sz="0" w:space="0" w:color="auto"/>
            <w:bottom w:val="none" w:sz="0" w:space="0" w:color="auto"/>
            <w:right w:val="none" w:sz="0" w:space="0" w:color="auto"/>
          </w:divBdr>
        </w:div>
      </w:divsChild>
    </w:div>
    <w:div w:id="1304430967">
      <w:bodyDiv w:val="1"/>
      <w:marLeft w:val="0"/>
      <w:marRight w:val="0"/>
      <w:marTop w:val="0"/>
      <w:marBottom w:val="0"/>
      <w:divBdr>
        <w:top w:val="none" w:sz="0" w:space="0" w:color="auto"/>
        <w:left w:val="none" w:sz="0" w:space="0" w:color="auto"/>
        <w:bottom w:val="none" w:sz="0" w:space="0" w:color="auto"/>
        <w:right w:val="none" w:sz="0" w:space="0" w:color="auto"/>
      </w:divBdr>
    </w:div>
    <w:div w:id="1383477068">
      <w:bodyDiv w:val="1"/>
      <w:marLeft w:val="0"/>
      <w:marRight w:val="0"/>
      <w:marTop w:val="0"/>
      <w:marBottom w:val="0"/>
      <w:divBdr>
        <w:top w:val="none" w:sz="0" w:space="0" w:color="auto"/>
        <w:left w:val="none" w:sz="0" w:space="0" w:color="auto"/>
        <w:bottom w:val="none" w:sz="0" w:space="0" w:color="auto"/>
        <w:right w:val="none" w:sz="0" w:space="0" w:color="auto"/>
      </w:divBdr>
    </w:div>
    <w:div w:id="1685397345">
      <w:bodyDiv w:val="1"/>
      <w:marLeft w:val="0"/>
      <w:marRight w:val="0"/>
      <w:marTop w:val="0"/>
      <w:marBottom w:val="0"/>
      <w:divBdr>
        <w:top w:val="none" w:sz="0" w:space="0" w:color="auto"/>
        <w:left w:val="none" w:sz="0" w:space="0" w:color="auto"/>
        <w:bottom w:val="none" w:sz="0" w:space="0" w:color="auto"/>
        <w:right w:val="none" w:sz="0" w:space="0" w:color="auto"/>
      </w:divBdr>
    </w:div>
    <w:div w:id="1991127786">
      <w:bodyDiv w:val="1"/>
      <w:marLeft w:val="0"/>
      <w:marRight w:val="0"/>
      <w:marTop w:val="0"/>
      <w:marBottom w:val="0"/>
      <w:divBdr>
        <w:top w:val="none" w:sz="0" w:space="0" w:color="auto"/>
        <w:left w:val="none" w:sz="0" w:space="0" w:color="auto"/>
        <w:bottom w:val="none" w:sz="0" w:space="0" w:color="auto"/>
        <w:right w:val="none" w:sz="0" w:space="0" w:color="auto"/>
      </w:divBdr>
    </w:div>
    <w:div w:id="204147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right-to-work-checklist/employers-right-to-work-checklist-accessible-version" TargetMode="External"/><Relationship Id="rId18" Type="http://schemas.openxmlformats.org/officeDocument/2006/relationships/hyperlink" Target="https://www.gov.uk/prove-right-to-work" TargetMode="External"/><Relationship Id="rId26" Type="http://schemas.openxmlformats.org/officeDocument/2006/relationships/hyperlink" Target="https://www.gov.uk/guidance/immigration-rules" TargetMode="External"/><Relationship Id="rId39" Type="http://schemas.openxmlformats.org/officeDocument/2006/relationships/hyperlink" Target="https://www.gov.uk/prove-right-to-work" TargetMode="External"/><Relationship Id="rId3" Type="http://schemas.openxmlformats.org/officeDocument/2006/relationships/customXml" Target="../customXml/item3.xml"/><Relationship Id="rId21" Type="http://schemas.openxmlformats.org/officeDocument/2006/relationships/hyperlink" Target="https://www.gov.uk/view-right-to-work" TargetMode="External"/><Relationship Id="rId34" Type="http://schemas.openxmlformats.org/officeDocument/2006/relationships/hyperlink" Target="mailto:hrenquiries@bournemouth.ac.uk" TargetMode="External"/><Relationship Id="rId42" Type="http://schemas.openxmlformats.org/officeDocument/2006/relationships/hyperlink" Target="https://www.gov.uk/view-right-to-work"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mployee-immigration-employment-status" TargetMode="External"/><Relationship Id="rId17" Type="http://schemas.openxmlformats.org/officeDocument/2006/relationships/hyperlink" Target="https://www.gov.uk/view-prove-immigration-status" TargetMode="External"/><Relationship Id="rId25" Type="http://schemas.openxmlformats.org/officeDocument/2006/relationships/hyperlink" Target="https://livebournemouthac.sharepoint.com/sites/CasualStaffCompliance/SitePages/Casual-Staff-Compliance(1).aspx" TargetMode="External"/><Relationship Id="rId33" Type="http://schemas.openxmlformats.org/officeDocument/2006/relationships/hyperlink" Target="https://intranetsp.bournemouth.ac.uk/documentsrep/HROD_OrgChart.pdf" TargetMode="External"/><Relationship Id="rId38" Type="http://schemas.openxmlformats.org/officeDocument/2006/relationships/hyperlink" Target="https://www.gov.uk/government/organisations/uk-visas-and-immigration"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recognising-fraudulent-identity-documents" TargetMode="External"/><Relationship Id="rId20" Type="http://schemas.openxmlformats.org/officeDocument/2006/relationships/hyperlink" Target="https://www.gov.uk/employee-immigration-employment-status" TargetMode="External"/><Relationship Id="rId29" Type="http://schemas.openxmlformats.org/officeDocument/2006/relationships/hyperlink" Target="https://livebournemouthac.sharepoint.com/:x:/s/CasualStaffCompliance/EQh-zCdrp0RKhTHRePKLkl8B_RnKDjGsSI5NAi7ExPpF0Q?e=NTE8a3" TargetMode="External"/><Relationship Id="rId41" Type="http://schemas.openxmlformats.org/officeDocument/2006/relationships/hyperlink" Target="https://right-to-work.service.gov.uk/prove/help%3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rightspace.bournemouth.ac.uk/d2l/le/lessons/25709/units/1071694" TargetMode="External"/><Relationship Id="rId32" Type="http://schemas.openxmlformats.org/officeDocument/2006/relationships/hyperlink" Target="http://intranetsp.bournemouth.ac.uk/policy/disciplinary-procedure.doc" TargetMode="External"/><Relationship Id="rId37" Type="http://schemas.openxmlformats.org/officeDocument/2006/relationships/hyperlink" Target="https://www.gov.uk/view-right-to-work" TargetMode="External"/><Relationship Id="rId40" Type="http://schemas.openxmlformats.org/officeDocument/2006/relationships/hyperlink" Target="https://www.gov.uk/view-right-to-work"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ov.uk/government/publications/right-to-work-checklist/employers-right-to-work-checklist-accessible-version" TargetMode="External"/><Relationship Id="rId23" Type="http://schemas.openxmlformats.org/officeDocument/2006/relationships/hyperlink" Target="https://livebournemouthac.sharepoint.com/:x:/s/CasualStaffCompliance/EQh-zCdrp0RKhTHRePKLkl8B_RnKDjGsSI5NAi7ExPpF0Q?e=NTE8a3" TargetMode="External"/><Relationship Id="rId28" Type="http://schemas.openxmlformats.org/officeDocument/2006/relationships/hyperlink" Target="https://livebournemouthac.sharepoint.com/sites/CasualStaffCompliance/SitePages/Casual-Staff-Compliance(1).aspx" TargetMode="External"/><Relationship Id="rId36" Type="http://schemas.openxmlformats.org/officeDocument/2006/relationships/hyperlink" Target="https://www.gov.uk/government/publications/right-to-work-checklist/employers-right-to-work-checklist-accessible-version" TargetMode="External"/><Relationship Id="rId10" Type="http://schemas.openxmlformats.org/officeDocument/2006/relationships/footnotes" Target="footnotes.xml"/><Relationship Id="rId19" Type="http://schemas.openxmlformats.org/officeDocument/2006/relationships/hyperlink" Target="https://www.gov.uk/view-prove-immigration-status" TargetMode="External"/><Relationship Id="rId31" Type="http://schemas.openxmlformats.org/officeDocument/2006/relationships/hyperlink" Target="https://livebournemouthac.sharepoint.com/sites/CasualStaffCompliance/SitePages/Casual-Staff-Compliance(1).aspx" TargetMode="External"/><Relationship Id="rId44" Type="http://schemas.openxmlformats.org/officeDocument/2006/relationships/hyperlink" Target="https://www.gov.uk/government/publications/right-to-work-checks-employers-guide/an-employers-guide-to-right-to-work-checks-6-april-2022-accessible-vers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right-to-work-checklist/employers-right-to-work-checklist-accessible-version" TargetMode="External"/><Relationship Id="rId22" Type="http://schemas.openxmlformats.org/officeDocument/2006/relationships/hyperlink" Target="https://livebournemouthac.sharepoint.com/:x:/s/CasualStaffCompliance/EQh-zCdrp0RKhTHRePKLkl8B_RnKDjGsSI5NAi7ExPpF0Q?e=NTE8a3" TargetMode="External"/><Relationship Id="rId27" Type="http://schemas.openxmlformats.org/officeDocument/2006/relationships/hyperlink" Target="http://intranetsp.bournemouth.ac.uk/policy/Immigration%20Regulations%20(Guidance).docx" TargetMode="External"/><Relationship Id="rId30" Type="http://schemas.openxmlformats.org/officeDocument/2006/relationships/hyperlink" Target="https://brightspace.bournemouth.ac.uk/d2l/le/lessons/25709/units/1071694" TargetMode="External"/><Relationship Id="rId35" Type="http://schemas.openxmlformats.org/officeDocument/2006/relationships/hyperlink" Target="mailto:BUVI@bournemouth.ac.uk" TargetMode="External"/><Relationship Id="rId43" Type="http://schemas.openxmlformats.org/officeDocument/2006/relationships/hyperlink" Target="https://www.gov.uk/employee-immigration-employment-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escription0 xmlns="D259749B-A2FA-4762-BAAE-748A846B9902">Implications of the Immigration (Restrictions on Employment) Order 2004</Description0>
    <Target_x0020_Audiences xmlns="D259749B-A2FA-4762-BAAE-748A846B9902">;;;;Staff Readers</Target_x0020_Audiences>
    <School_x002f_PS xmlns="D259749B-A2FA-4762-BAAE-748A846B9902">
      <Value>6</Value>
    </School_x002f_PS>
    <Expiry_x0020_Date xmlns="D259749B-A2FA-4762-BAAE-748A846B9902" xsi:nil="true"/>
    <_dlc_DocId xmlns="7845b4e5-581f-4554-8843-a411c9829904">ZXDD766ENQDJ-737846793-1933</_dlc_DocId>
    <Published_x0020_Date xmlns="D259749B-A2FA-4762-BAAE-748A846B9902">2014-02-11T00:00:00+00:00</Published_x0020_Date>
    <_dlc_DocIdUrl xmlns="7845b4e5-581f-4554-8843-a411c9829904">
      <Url>https://intranetsp.bournemouth.ac.uk/_layouts/15/DocIdRedir.aspx?ID=ZXDD766ENQDJ-737846793-1933</Url>
      <Description>ZXDD766ENQDJ-737846793-1933</Description>
    </_dlc_DocIdUrl>
    <Author0 xmlns="D259749B-A2FA-4762-BAAE-748A846B9902">
      <UserInfo>
        <DisplayName>Katherine Jabbari</DisplayName>
        <AccountId>44</AccountId>
        <AccountType/>
      </UserInfo>
    </Author0>
    <_Status xmlns="http://schemas.microsoft.com/sharepoint/v3/fields" xsi:nil="true"/>
  </documentManagement>
</p:properties>
</file>

<file path=customXml/itemProps1.xml><?xml version="1.0" encoding="utf-8"?>
<ds:datastoreItem xmlns:ds="http://schemas.openxmlformats.org/officeDocument/2006/customXml" ds:itemID="{BC8514E7-D781-4AEE-94A5-0CB34384CBDF}">
  <ds:schemaRefs>
    <ds:schemaRef ds:uri="http://schemas.microsoft.com/sharepoint/v3/contenttype/forms"/>
  </ds:schemaRefs>
</ds:datastoreItem>
</file>

<file path=customXml/itemProps2.xml><?xml version="1.0" encoding="utf-8"?>
<ds:datastoreItem xmlns:ds="http://schemas.openxmlformats.org/officeDocument/2006/customXml" ds:itemID="{368292D1-EB50-48F0-9A3E-53C3AB286231}">
  <ds:schemaRefs>
    <ds:schemaRef ds:uri="http://schemas.microsoft.com/sharepoint/events"/>
  </ds:schemaRefs>
</ds:datastoreItem>
</file>

<file path=customXml/itemProps3.xml><?xml version="1.0" encoding="utf-8"?>
<ds:datastoreItem xmlns:ds="http://schemas.openxmlformats.org/officeDocument/2006/customXml" ds:itemID="{6CC64BF5-5FA0-4B7A-8EB5-139BF6572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b4e5-581f-4554-8843-a411c9829904"/>
    <ds:schemaRef ds:uri="http://schemas.microsoft.com/sharepoint/v3/fields"/>
    <ds:schemaRef ds:uri="D259749B-A2FA-4762-BAAE-748A846B9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E99A87-DC5C-40B8-A8AB-F4EB18335117}">
  <ds:schemaRefs>
    <ds:schemaRef ds:uri="http://schemas.openxmlformats.org/officeDocument/2006/bibliography"/>
  </ds:schemaRefs>
</ds:datastoreItem>
</file>

<file path=customXml/itemProps5.xml><?xml version="1.0" encoding="utf-8"?>
<ds:datastoreItem xmlns:ds="http://schemas.openxmlformats.org/officeDocument/2006/customXml" ds:itemID="{85BAFA03-610A-4F78-A2A5-4D91B6598976}">
  <ds:schemaRefs>
    <ds:schemaRef ds:uri="http://purl.org/dc/elements/1.1/"/>
    <ds:schemaRef ds:uri="http://schemas.microsoft.com/office/2006/metadata/properties"/>
    <ds:schemaRef ds:uri="7845b4e5-581f-4554-8843-a411c982990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259749B-A2FA-4762-BAAE-748A846B9902"/>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Driver</dc:creator>
  <cp:keywords/>
  <dc:description/>
  <cp:lastModifiedBy>Katherine Jabbari</cp:lastModifiedBy>
  <cp:revision>5</cp:revision>
  <dcterms:created xsi:type="dcterms:W3CDTF">2023-12-18T11:51:00Z</dcterms:created>
  <dcterms:modified xsi:type="dcterms:W3CDTF">2024-02-16T16:04:00Z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source_item_id">
    <vt:lpwstr>1750</vt:lpwstr>
  </property>
  <property fmtid="{D5CDD505-2E9C-101B-9397-08002B2CF9AE}" pid="4" name="FileLeafRef">
    <vt:lpwstr>Immigration Regulations (Guidance).docx</vt:lpwstr>
  </property>
  <property fmtid="{D5CDD505-2E9C-101B-9397-08002B2CF9AE}" pid="5" name="_dlc_DocIdItemGuid">
    <vt:lpwstr>6cb27ea4-7982-4f0f-bf3c-77bc26debfa7</vt:lpwstr>
  </property>
</Properties>
</file>