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CF" w:rsidRDefault="000027CF" w:rsidP="000027CF">
      <w:pPr>
        <w:rPr>
          <w:rFonts w:ascii="Arial" w:hAnsi="Arial" w:cs="Arial"/>
          <w:b/>
          <w:bCs/>
          <w:sz w:val="20"/>
          <w:szCs w:val="20"/>
          <w:lang w:eastAsia="zh-CN"/>
        </w:rPr>
      </w:pPr>
      <w:r w:rsidRPr="00E57646">
        <w:rPr>
          <w:rFonts w:ascii="Arial" w:hAnsi="Arial" w:cs="Arial"/>
          <w:b/>
          <w:bCs/>
          <w:sz w:val="20"/>
          <w:szCs w:val="20"/>
          <w:lang w:eastAsia="zh-CN"/>
        </w:rPr>
        <w:t>APPENDIX 1</w:t>
      </w:r>
      <w:bookmarkStart w:id="0" w:name="_GoBack"/>
      <w:bookmarkEnd w:id="0"/>
    </w:p>
    <w:p w:rsidR="000027CF" w:rsidRPr="00E26505" w:rsidRDefault="000027CF" w:rsidP="000027CF">
      <w:pPr>
        <w:rPr>
          <w:rFonts w:ascii="Glypha LT Std" w:hAnsi="Glypha LT Std" w:cs="Times New Roman"/>
          <w:b/>
          <w:color w:val="365F91"/>
          <w:sz w:val="16"/>
          <w:szCs w:val="16"/>
        </w:rPr>
      </w:pPr>
      <w:r>
        <w:rPr>
          <w:rFonts w:ascii="Glypha LT Std" w:hAnsi="Glypha LT Std" w:cs="Times New Roman"/>
          <w:noProof/>
          <w:color w:val="0000FF"/>
          <w:sz w:val="16"/>
          <w:szCs w:val="16"/>
          <w:lang w:eastAsia="en-GB"/>
        </w:rPr>
        <w:drawing>
          <wp:inline distT="0" distB="0" distL="0" distR="0" wp14:anchorId="5FA366C3" wp14:editId="1AAA4339">
            <wp:extent cx="1216660" cy="254635"/>
            <wp:effectExtent l="0" t="0" r="2540" b="0"/>
            <wp:docPr id="1" name="Picture 1" descr="cid:image002.png@01D18109.78F536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8109.78F536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660" cy="254635"/>
                    </a:xfrm>
                    <a:prstGeom prst="rect">
                      <a:avLst/>
                    </a:prstGeom>
                    <a:noFill/>
                    <a:ln>
                      <a:noFill/>
                    </a:ln>
                  </pic:spPr>
                </pic:pic>
              </a:graphicData>
            </a:graphic>
          </wp:inline>
        </w:drawing>
      </w:r>
      <w:r w:rsidRPr="00E26505">
        <w:rPr>
          <w:rFonts w:ascii="Glypha LT Std" w:hAnsi="Glypha LT Std" w:cs="Times New Roman"/>
          <w:sz w:val="16"/>
          <w:szCs w:val="16"/>
        </w:rPr>
        <w:t xml:space="preserve">       </w:t>
      </w:r>
      <w:r w:rsidRPr="00E26505">
        <w:rPr>
          <w:rFonts w:ascii="Glypha LT Std" w:hAnsi="Glypha LT Std" w:cs="Times New Roman"/>
          <w:sz w:val="16"/>
          <w:szCs w:val="16"/>
        </w:rPr>
        <w:tab/>
      </w:r>
      <w:r w:rsidRPr="00E26505">
        <w:rPr>
          <w:rFonts w:ascii="Glypha LT Std" w:hAnsi="Glypha LT Std" w:cs="Times New Roman"/>
          <w:sz w:val="16"/>
          <w:szCs w:val="16"/>
        </w:rPr>
        <w:tab/>
      </w:r>
      <w:r w:rsidRPr="00E26505">
        <w:rPr>
          <w:rFonts w:ascii="Glypha LT Std" w:hAnsi="Glypha LT Std" w:cs="Times New Roman"/>
          <w:sz w:val="16"/>
          <w:szCs w:val="16"/>
        </w:rPr>
        <w:tab/>
      </w:r>
      <w:r w:rsidRPr="002A4AF9">
        <w:rPr>
          <w:rFonts w:ascii="Glypha LT Std" w:hAnsi="Glypha LT Std" w:cs="Times New Roman"/>
          <w:b/>
          <w:color w:val="365F91"/>
          <w:sz w:val="20"/>
          <w:szCs w:val="20"/>
          <w:u w:val="single"/>
        </w:rPr>
        <w:t>Academic Progression Form (APF)</w:t>
      </w:r>
    </w:p>
    <w:p w:rsidR="000027CF" w:rsidRPr="00E26505" w:rsidRDefault="000027CF" w:rsidP="000027CF">
      <w:pPr>
        <w:jc w:val="both"/>
        <w:rPr>
          <w:rFonts w:ascii="Glypha LT Std" w:hAnsi="Glypha LT Std" w:cs="Times New Roman"/>
          <w:sz w:val="16"/>
          <w:szCs w:val="16"/>
        </w:rPr>
      </w:pPr>
      <w:r w:rsidRPr="00E26505">
        <w:rPr>
          <w:rFonts w:ascii="Glypha LT Std" w:hAnsi="Glypha LT Std" w:cs="Times New Roman"/>
          <w:sz w:val="16"/>
          <w:szCs w:val="16"/>
        </w:rPr>
        <w:t xml:space="preserve">This from must be completed and uploaded to the applicant’s record in SITS, accompanied by a full academic transcript and copy of the visa and CAS having been issued for the relevant previous course of study. Depending on circumstances, additional detail on subjects, modules and academic performance may be requested.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027CF" w:rsidRPr="00E26505" w:rsidTr="00083068">
        <w:tc>
          <w:tcPr>
            <w:tcW w:w="10031" w:type="dxa"/>
            <w:shd w:val="clear" w:color="auto" w:fill="auto"/>
          </w:tcPr>
          <w:p w:rsidR="000027CF" w:rsidRPr="00E26505" w:rsidRDefault="000027CF" w:rsidP="00083068">
            <w:pPr>
              <w:spacing w:after="0" w:line="240" w:lineRule="auto"/>
              <w:jc w:val="both"/>
              <w:rPr>
                <w:rFonts w:ascii="Glypha LT Std" w:hAnsi="Glypha LT Std" w:cs="Times New Roman"/>
                <w:b/>
                <w:sz w:val="16"/>
                <w:szCs w:val="16"/>
              </w:rPr>
            </w:pPr>
            <w:r w:rsidRPr="00E26505">
              <w:rPr>
                <w:rFonts w:ascii="Glypha LT Std" w:hAnsi="Glypha LT Std" w:cs="Times New Roman"/>
                <w:b/>
                <w:sz w:val="16"/>
                <w:szCs w:val="16"/>
              </w:rPr>
              <w:t>1. Personal Information</w:t>
            </w:r>
          </w:p>
        </w:tc>
      </w:tr>
    </w:tbl>
    <w:p w:rsidR="000027CF" w:rsidRPr="00E26505" w:rsidRDefault="000027CF" w:rsidP="000027CF">
      <w:pPr>
        <w:spacing w:after="0" w:line="240" w:lineRule="auto"/>
        <w:jc w:val="both"/>
        <w:rPr>
          <w:rFonts w:ascii="Glypha LT Std" w:hAnsi="Glypha LT Std" w:cs="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10"/>
      </w:tblGrid>
      <w:tr w:rsidR="000027CF" w:rsidRPr="00E26505" w:rsidTr="00083068">
        <w:tc>
          <w:tcPr>
            <w:tcW w:w="4621" w:type="dxa"/>
            <w:shd w:val="clear" w:color="auto" w:fill="auto"/>
          </w:tcPr>
          <w:p w:rsidR="000027CF" w:rsidRPr="00E26505" w:rsidRDefault="000027CF" w:rsidP="00083068">
            <w:pPr>
              <w:spacing w:after="0" w:line="240" w:lineRule="auto"/>
              <w:jc w:val="both"/>
              <w:rPr>
                <w:rFonts w:ascii="Glypha LT Std" w:hAnsi="Glypha LT Std" w:cs="Times New Roman"/>
                <w:sz w:val="16"/>
                <w:szCs w:val="16"/>
              </w:rPr>
            </w:pPr>
            <w:r w:rsidRPr="00E26505">
              <w:rPr>
                <w:rFonts w:ascii="Glypha LT Std" w:hAnsi="Glypha LT Std" w:cs="Times New Roman"/>
                <w:sz w:val="16"/>
                <w:szCs w:val="16"/>
              </w:rPr>
              <w:t>Name of applicant:</w:t>
            </w:r>
          </w:p>
        </w:tc>
        <w:tc>
          <w:tcPr>
            <w:tcW w:w="5410" w:type="dxa"/>
            <w:shd w:val="clear" w:color="auto" w:fill="auto"/>
          </w:tcPr>
          <w:p w:rsidR="000027CF" w:rsidRPr="00E26505" w:rsidRDefault="000027CF" w:rsidP="00083068">
            <w:pPr>
              <w:spacing w:after="0" w:line="240" w:lineRule="auto"/>
              <w:jc w:val="both"/>
              <w:rPr>
                <w:rFonts w:ascii="Glypha LT Std" w:hAnsi="Glypha LT Std" w:cs="Times New Roman"/>
                <w:sz w:val="16"/>
                <w:szCs w:val="16"/>
              </w:rPr>
            </w:pPr>
            <w:r w:rsidRPr="00E26505">
              <w:rPr>
                <w:rFonts w:ascii="Glypha LT Std" w:hAnsi="Glypha LT Std" w:cs="Times New Roman"/>
                <w:sz w:val="16"/>
                <w:szCs w:val="16"/>
              </w:rPr>
              <w:t>BU I.D. Number</w:t>
            </w:r>
          </w:p>
        </w:tc>
      </w:tr>
      <w:tr w:rsidR="000027CF" w:rsidRPr="00E26505" w:rsidTr="00083068">
        <w:tc>
          <w:tcPr>
            <w:tcW w:w="4621" w:type="dxa"/>
            <w:shd w:val="clear" w:color="auto" w:fill="auto"/>
          </w:tcPr>
          <w:p w:rsidR="000027CF" w:rsidRPr="00E26505" w:rsidRDefault="000027CF" w:rsidP="00083068">
            <w:pPr>
              <w:spacing w:after="0" w:line="240" w:lineRule="auto"/>
              <w:jc w:val="both"/>
              <w:rPr>
                <w:rFonts w:ascii="Glypha LT Std" w:hAnsi="Glypha LT Std" w:cs="Times New Roman"/>
                <w:sz w:val="16"/>
                <w:szCs w:val="16"/>
              </w:rPr>
            </w:pPr>
            <w:r w:rsidRPr="00E26505">
              <w:rPr>
                <w:rFonts w:ascii="Glypha LT Std" w:hAnsi="Glypha LT Std" w:cs="Times New Roman"/>
                <w:sz w:val="16"/>
                <w:szCs w:val="16"/>
              </w:rPr>
              <w:t xml:space="preserve">BU course applied for: </w:t>
            </w:r>
          </w:p>
        </w:tc>
        <w:tc>
          <w:tcPr>
            <w:tcW w:w="5410" w:type="dxa"/>
            <w:shd w:val="clear" w:color="auto" w:fill="auto"/>
          </w:tcPr>
          <w:p w:rsidR="000027CF" w:rsidRPr="00E26505" w:rsidRDefault="000027CF" w:rsidP="00083068">
            <w:pPr>
              <w:spacing w:after="0" w:line="240" w:lineRule="auto"/>
              <w:jc w:val="both"/>
              <w:rPr>
                <w:rFonts w:ascii="Glypha LT Std" w:hAnsi="Glypha LT Std" w:cs="Times New Roman"/>
                <w:sz w:val="16"/>
                <w:szCs w:val="16"/>
              </w:rPr>
            </w:pPr>
            <w:r w:rsidRPr="00E26505">
              <w:rPr>
                <w:rFonts w:ascii="Glypha LT Std" w:hAnsi="Glypha LT Std" w:cs="Times New Roman"/>
                <w:sz w:val="16"/>
                <w:szCs w:val="16"/>
              </w:rPr>
              <w:t>BU course start:</w:t>
            </w:r>
          </w:p>
        </w:tc>
      </w:tr>
    </w:tbl>
    <w:p w:rsidR="000027CF" w:rsidRPr="00E26505" w:rsidRDefault="000027CF" w:rsidP="000027CF">
      <w:pPr>
        <w:jc w:val="both"/>
        <w:rPr>
          <w:rFonts w:ascii="Glypha LT Std" w:hAnsi="Glypha LT Std" w:cs="Times New Roman"/>
          <w:sz w:val="16"/>
          <w:szCs w:val="16"/>
        </w:rPr>
      </w:pPr>
    </w:p>
    <w:p w:rsidR="000027CF" w:rsidRPr="00E26505" w:rsidRDefault="000027CF" w:rsidP="000027CF">
      <w:pPr>
        <w:pBdr>
          <w:top w:val="single" w:sz="4" w:space="1" w:color="auto"/>
          <w:left w:val="single" w:sz="4" w:space="4" w:color="auto"/>
          <w:bottom w:val="single" w:sz="4" w:space="1" w:color="auto"/>
          <w:right w:val="single" w:sz="4" w:space="7" w:color="auto"/>
        </w:pBdr>
        <w:jc w:val="both"/>
        <w:rPr>
          <w:rFonts w:ascii="Glypha LT Std" w:hAnsi="Glypha LT Std" w:cs="Times New Roman"/>
          <w:b/>
          <w:sz w:val="16"/>
          <w:szCs w:val="16"/>
        </w:rPr>
      </w:pPr>
      <w:r w:rsidRPr="00E26505">
        <w:rPr>
          <w:rFonts w:ascii="Glypha LT Std" w:hAnsi="Glypha LT Std" w:cs="Times New Roman"/>
          <w:b/>
          <w:sz w:val="16"/>
          <w:szCs w:val="16"/>
        </w:rPr>
        <w:t>2. Details of Previous study completed in the UK on a Tier 4 (General) Student Visa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10"/>
      </w:tblGrid>
      <w:tr w:rsidR="000027CF" w:rsidRPr="00E26505" w:rsidTr="00083068">
        <w:tc>
          <w:tcPr>
            <w:tcW w:w="4621" w:type="dxa"/>
            <w:shd w:val="clear" w:color="auto" w:fill="auto"/>
          </w:tcPr>
          <w:p w:rsidR="000027CF" w:rsidRPr="00E26505" w:rsidRDefault="000027CF" w:rsidP="00083068">
            <w:pPr>
              <w:spacing w:after="0" w:line="240" w:lineRule="auto"/>
              <w:rPr>
                <w:rFonts w:ascii="Glypha LT Std" w:hAnsi="Glypha LT Std" w:cs="Times New Roman"/>
                <w:sz w:val="16"/>
                <w:szCs w:val="16"/>
              </w:rPr>
            </w:pPr>
            <w:r w:rsidRPr="00E26505">
              <w:rPr>
                <w:rFonts w:ascii="Glypha LT Std" w:hAnsi="Glypha LT Std" w:cs="Times New Roman"/>
                <w:sz w:val="16"/>
                <w:szCs w:val="16"/>
              </w:rPr>
              <w:t>Institution</w:t>
            </w:r>
          </w:p>
        </w:tc>
        <w:tc>
          <w:tcPr>
            <w:tcW w:w="5410"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Start &amp; End Date (MM/YYYY)</w:t>
            </w:r>
          </w:p>
        </w:tc>
      </w:tr>
      <w:tr w:rsidR="000027CF" w:rsidRPr="00E26505" w:rsidTr="00083068">
        <w:tc>
          <w:tcPr>
            <w:tcW w:w="4621"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Qualification obtained</w:t>
            </w:r>
          </w:p>
        </w:tc>
        <w:tc>
          <w:tcPr>
            <w:tcW w:w="5410"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Visa duration (</w:t>
            </w:r>
            <w:proofErr w:type="spellStart"/>
            <w:r w:rsidRPr="00E26505">
              <w:rPr>
                <w:rFonts w:ascii="Glypha LT Std" w:hAnsi="Glypha LT Std" w:cs="Arial"/>
                <w:sz w:val="16"/>
                <w:szCs w:val="16"/>
              </w:rPr>
              <w:t>dd</w:t>
            </w:r>
            <w:proofErr w:type="spellEnd"/>
            <w:r w:rsidRPr="00E26505">
              <w:rPr>
                <w:rFonts w:ascii="Glypha LT Std" w:hAnsi="Glypha LT Std" w:cs="Arial"/>
                <w:sz w:val="16"/>
                <w:szCs w:val="16"/>
              </w:rPr>
              <w:t>/mm/</w:t>
            </w:r>
            <w:proofErr w:type="spellStart"/>
            <w:r w:rsidRPr="00E26505">
              <w:rPr>
                <w:rFonts w:ascii="Glypha LT Std" w:hAnsi="Glypha LT Std" w:cs="Arial"/>
                <w:sz w:val="16"/>
                <w:szCs w:val="16"/>
              </w:rPr>
              <w:t>yy-dd</w:t>
            </w:r>
            <w:proofErr w:type="spellEnd"/>
            <w:r w:rsidRPr="00E26505">
              <w:rPr>
                <w:rFonts w:ascii="Glypha LT Std" w:hAnsi="Glypha LT Std" w:cs="Arial"/>
                <w:sz w:val="16"/>
                <w:szCs w:val="16"/>
              </w:rPr>
              <w:t>/mm/</w:t>
            </w:r>
            <w:proofErr w:type="spellStart"/>
            <w:r w:rsidRPr="00E26505">
              <w:rPr>
                <w:rFonts w:ascii="Glypha LT Std" w:hAnsi="Glypha LT Std" w:cs="Arial"/>
                <w:sz w:val="16"/>
                <w:szCs w:val="16"/>
              </w:rPr>
              <w:t>yy</w:t>
            </w:r>
            <w:proofErr w:type="spellEnd"/>
            <w:r w:rsidRPr="00E26505">
              <w:rPr>
                <w:rFonts w:ascii="Glypha LT Std" w:hAnsi="Glypha LT Std" w:cs="Arial"/>
                <w:sz w:val="16"/>
                <w:szCs w:val="16"/>
              </w:rPr>
              <w:t>)</w:t>
            </w:r>
          </w:p>
        </w:tc>
      </w:tr>
      <w:tr w:rsidR="000027CF" w:rsidRPr="00E26505" w:rsidTr="00083068">
        <w:tc>
          <w:tcPr>
            <w:tcW w:w="10031" w:type="dxa"/>
            <w:gridSpan w:val="2"/>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Purpose of previous qualification as stated in University’s prospectus and explain why you chose to study this course in context to your future career aspirations. Please be specific in your answer:</w:t>
            </w: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tc>
      </w:tr>
    </w:tbl>
    <w:p w:rsidR="000027CF" w:rsidRPr="00E26505" w:rsidRDefault="000027CF" w:rsidP="000027CF">
      <w:pPr>
        <w:rPr>
          <w:rFonts w:ascii="Glypha LT Std" w:hAnsi="Glypha LT Std"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027CF" w:rsidRPr="00E26505" w:rsidTr="00083068">
        <w:tc>
          <w:tcPr>
            <w:tcW w:w="10031" w:type="dxa"/>
            <w:shd w:val="clear" w:color="auto" w:fill="auto"/>
          </w:tcPr>
          <w:p w:rsidR="000027CF" w:rsidRPr="00E26505" w:rsidRDefault="000027CF" w:rsidP="00083068">
            <w:pPr>
              <w:spacing w:after="0" w:line="240" w:lineRule="auto"/>
              <w:rPr>
                <w:rFonts w:ascii="Glypha LT Std" w:hAnsi="Glypha LT Std" w:cs="Arial"/>
                <w:b/>
                <w:sz w:val="16"/>
                <w:szCs w:val="16"/>
              </w:rPr>
            </w:pPr>
            <w:r w:rsidRPr="00E26505">
              <w:rPr>
                <w:rFonts w:ascii="Glypha LT Std" w:hAnsi="Glypha LT Std" w:cs="Arial"/>
                <w:b/>
                <w:sz w:val="16"/>
                <w:szCs w:val="16"/>
              </w:rPr>
              <w:t>3. Your career aspirations</w:t>
            </w:r>
          </w:p>
        </w:tc>
      </w:tr>
      <w:tr w:rsidR="000027CF" w:rsidRPr="00E26505" w:rsidTr="00083068">
        <w:tc>
          <w:tcPr>
            <w:tcW w:w="10031"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In what ways does the previous course relate to the course you wish to study at BU? How are they connected in terms of academic content?</w:t>
            </w: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tc>
      </w:tr>
      <w:tr w:rsidR="000027CF" w:rsidRPr="00E26505" w:rsidTr="00083068">
        <w:tc>
          <w:tcPr>
            <w:tcW w:w="10031"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Explain in detail what your future career aspiration is. How do the two courses, in combination, help you to meet the needs of your chosen career?</w:t>
            </w: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tc>
      </w:tr>
      <w:tr w:rsidR="000027CF" w:rsidRPr="00E26505" w:rsidTr="00083068">
        <w:tc>
          <w:tcPr>
            <w:tcW w:w="10031" w:type="dxa"/>
            <w:shd w:val="clear" w:color="auto" w:fill="auto"/>
          </w:tcPr>
          <w:p w:rsidR="000027CF" w:rsidRPr="00E26505" w:rsidRDefault="000027CF" w:rsidP="00083068">
            <w:pPr>
              <w:spacing w:after="0" w:line="240" w:lineRule="auto"/>
              <w:rPr>
                <w:rFonts w:ascii="Glypha LT Std" w:hAnsi="Glypha LT Std" w:cs="Arial"/>
                <w:sz w:val="16"/>
                <w:szCs w:val="16"/>
              </w:rPr>
            </w:pPr>
            <w:r w:rsidRPr="00E26505">
              <w:rPr>
                <w:rFonts w:ascii="Glypha LT Std" w:hAnsi="Glypha LT Std" w:cs="Arial"/>
                <w:sz w:val="16"/>
                <w:szCs w:val="16"/>
              </w:rPr>
              <w:t>If you have any evidence in support of the above statements, please provide it here (i.e. previous job applications, work experience, employer statements, etc.)</w:t>
            </w: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p w:rsidR="000027CF" w:rsidRPr="00E26505" w:rsidRDefault="000027CF" w:rsidP="00083068">
            <w:pPr>
              <w:spacing w:after="0" w:line="240" w:lineRule="auto"/>
              <w:rPr>
                <w:rFonts w:ascii="Glypha LT Std" w:hAnsi="Glypha LT Std" w:cs="Arial"/>
                <w:sz w:val="16"/>
                <w:szCs w:val="16"/>
              </w:rPr>
            </w:pPr>
          </w:p>
        </w:tc>
      </w:tr>
    </w:tbl>
    <w:p w:rsidR="000027CF" w:rsidRPr="00E26505" w:rsidRDefault="000027CF" w:rsidP="000027CF">
      <w:pPr>
        <w:rPr>
          <w:rFonts w:ascii="Glypha LT Std" w:hAnsi="Glypha LT Std"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027CF" w:rsidRPr="00E26505" w:rsidTr="00083068">
        <w:tc>
          <w:tcPr>
            <w:tcW w:w="250" w:type="dxa"/>
            <w:shd w:val="clear" w:color="auto" w:fill="auto"/>
          </w:tcPr>
          <w:p w:rsidR="000027CF" w:rsidRPr="00E26505" w:rsidRDefault="000027CF" w:rsidP="00083068">
            <w:pPr>
              <w:spacing w:after="0" w:line="240" w:lineRule="auto"/>
              <w:rPr>
                <w:rFonts w:ascii="Glypha LT Std" w:hAnsi="Glypha LT Std" w:cs="Arial"/>
                <w:b/>
                <w:sz w:val="16"/>
                <w:szCs w:val="16"/>
              </w:rPr>
            </w:pPr>
          </w:p>
        </w:tc>
      </w:tr>
    </w:tbl>
    <w:p w:rsidR="000027CF" w:rsidRPr="00E26505" w:rsidRDefault="000027CF" w:rsidP="000027CF">
      <w:pPr>
        <w:rPr>
          <w:rFonts w:ascii="Glypha LT Std" w:hAnsi="Glypha LT Std" w:cs="Arial"/>
          <w:b/>
          <w:sz w:val="16"/>
          <w:szCs w:val="16"/>
        </w:rPr>
      </w:pPr>
      <w:r w:rsidRPr="00E26505">
        <w:rPr>
          <w:rFonts w:ascii="Glypha LT Std" w:hAnsi="Glypha LT Std" w:cs="Arial"/>
          <w:b/>
          <w:sz w:val="16"/>
          <w:szCs w:val="16"/>
        </w:rPr>
        <w:t xml:space="preserve">     Approved under paragraph 5.28a / 5.28b </w:t>
      </w:r>
      <w:r w:rsidRPr="00E26505">
        <w:rPr>
          <w:rFonts w:ascii="Glypha LT Std" w:hAnsi="Glypha LT Std" w:cs="Arial"/>
          <w:i/>
          <w:sz w:val="16"/>
          <w:szCs w:val="16"/>
        </w:rPr>
        <w:t>(highlight as applicable) of the UKVI Tier 4 Sponsor guidance, p. 30-33, v08/15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027CF" w:rsidRPr="00E26505" w:rsidTr="00083068">
        <w:tc>
          <w:tcPr>
            <w:tcW w:w="250" w:type="dxa"/>
            <w:shd w:val="clear" w:color="auto" w:fill="auto"/>
          </w:tcPr>
          <w:p w:rsidR="000027CF" w:rsidRPr="00E26505" w:rsidRDefault="000027CF" w:rsidP="00083068">
            <w:pPr>
              <w:spacing w:after="0" w:line="240" w:lineRule="auto"/>
              <w:rPr>
                <w:rFonts w:ascii="Glypha LT Std" w:hAnsi="Glypha LT Std" w:cs="Arial"/>
                <w:b/>
                <w:sz w:val="16"/>
                <w:szCs w:val="16"/>
              </w:rPr>
            </w:pPr>
          </w:p>
        </w:tc>
      </w:tr>
    </w:tbl>
    <w:p w:rsidR="000027CF" w:rsidRPr="002A4AF9" w:rsidRDefault="000027CF" w:rsidP="000027CF">
      <w:pPr>
        <w:rPr>
          <w:rFonts w:ascii="Glypha LT Std" w:hAnsi="Glypha LT Std" w:cs="Arial"/>
          <w:i/>
          <w:sz w:val="16"/>
          <w:szCs w:val="16"/>
        </w:rPr>
      </w:pPr>
      <w:r w:rsidRPr="00E26505">
        <w:rPr>
          <w:rFonts w:ascii="Glypha LT Std" w:hAnsi="Glypha LT Std" w:cs="Arial"/>
          <w:b/>
          <w:sz w:val="16"/>
          <w:szCs w:val="16"/>
        </w:rPr>
        <w:t xml:space="preserve">     Not approved under paragraph 5.28a / 5.28b </w:t>
      </w:r>
      <w:r w:rsidRPr="00E26505">
        <w:rPr>
          <w:rFonts w:ascii="Glypha LT Std" w:hAnsi="Glypha LT Std" w:cs="Arial"/>
          <w:i/>
          <w:sz w:val="16"/>
          <w:szCs w:val="16"/>
        </w:rPr>
        <w:t>(highlight as applicable) of the UKVI Tier 4 Sponsor guidance, p. 30-33, v08/15</w:t>
      </w:r>
    </w:p>
    <w:p w:rsidR="000027CF" w:rsidRPr="00E26505" w:rsidRDefault="000027CF" w:rsidP="000027CF">
      <w:pPr>
        <w:rPr>
          <w:rFonts w:ascii="Glypha LT Std" w:hAnsi="Glypha LT Std" w:cs="Arial"/>
          <w:b/>
          <w:sz w:val="16"/>
          <w:szCs w:val="16"/>
        </w:rPr>
      </w:pPr>
      <w:r w:rsidRPr="00E26505">
        <w:rPr>
          <w:rFonts w:ascii="Glypha LT Std" w:hAnsi="Glypha LT Std" w:cs="Arial"/>
          <w:b/>
          <w:sz w:val="16"/>
          <w:szCs w:val="16"/>
        </w:rPr>
        <w:t>Head of SAS/Head of Admissions</w:t>
      </w:r>
      <w:r w:rsidRPr="00E26505">
        <w:rPr>
          <w:rFonts w:ascii="Glypha LT Std" w:hAnsi="Glypha LT Std" w:cs="Arial"/>
          <w:b/>
          <w:sz w:val="16"/>
          <w:szCs w:val="16"/>
        </w:rPr>
        <w:tab/>
      </w:r>
      <w:r w:rsidRPr="00E26505">
        <w:rPr>
          <w:rFonts w:ascii="Glypha LT Std" w:hAnsi="Glypha LT Std" w:cs="Arial"/>
          <w:b/>
          <w:sz w:val="16"/>
          <w:szCs w:val="16"/>
        </w:rPr>
        <w:tab/>
      </w:r>
      <w:r w:rsidRPr="00E26505">
        <w:rPr>
          <w:rFonts w:ascii="Glypha LT Std" w:hAnsi="Glypha LT Std" w:cs="Arial"/>
          <w:b/>
          <w:sz w:val="16"/>
          <w:szCs w:val="16"/>
        </w:rPr>
        <w:tab/>
      </w:r>
      <w:r w:rsidRPr="00E26505">
        <w:rPr>
          <w:rFonts w:ascii="Glypha LT Std" w:hAnsi="Glypha LT Std" w:cs="Arial"/>
          <w:b/>
          <w:sz w:val="16"/>
          <w:szCs w:val="16"/>
        </w:rPr>
        <w:tab/>
        <w:t xml:space="preserve">Date: </w:t>
      </w:r>
      <w:r w:rsidRPr="00E26505">
        <w:rPr>
          <w:rFonts w:ascii="Glypha LT Std" w:hAnsi="Glypha LT Std" w:cs="Arial"/>
          <w:b/>
          <w:sz w:val="16"/>
          <w:szCs w:val="16"/>
        </w:rPr>
        <w:tab/>
      </w:r>
      <w:r w:rsidRPr="00E26505">
        <w:rPr>
          <w:rFonts w:ascii="Glypha LT Std" w:hAnsi="Glypha LT Std" w:cs="Arial"/>
          <w:b/>
          <w:sz w:val="16"/>
          <w:szCs w:val="16"/>
        </w:rPr>
        <w:tab/>
      </w:r>
      <w:r w:rsidRPr="00E26505">
        <w:rPr>
          <w:rFonts w:ascii="Glypha LT Std" w:hAnsi="Glypha LT Std" w:cs="Arial"/>
          <w:b/>
          <w:sz w:val="16"/>
          <w:szCs w:val="16"/>
        </w:rPr>
        <w:tab/>
      </w:r>
      <w:r w:rsidRPr="00E26505">
        <w:rPr>
          <w:rFonts w:ascii="Glypha LT Std" w:hAnsi="Glypha LT Std" w:cs="Arial"/>
          <w:b/>
          <w:sz w:val="16"/>
          <w:szCs w:val="16"/>
        </w:rPr>
        <w:tab/>
      </w:r>
      <w:r w:rsidRPr="00E26505">
        <w:rPr>
          <w:rFonts w:ascii="Glypha LT Std" w:hAnsi="Glypha LT Std" w:cs="Arial"/>
          <w:b/>
          <w:sz w:val="16"/>
          <w:szCs w:val="16"/>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6"/>
      </w:tblGrid>
      <w:tr w:rsidR="000027CF" w:rsidRPr="00E26505" w:rsidTr="00083068">
        <w:trPr>
          <w:trHeight w:val="354"/>
        </w:trPr>
        <w:tc>
          <w:tcPr>
            <w:tcW w:w="5556" w:type="dxa"/>
          </w:tcPr>
          <w:p w:rsidR="000027CF" w:rsidRPr="00E26505" w:rsidRDefault="000027CF" w:rsidP="00083068">
            <w:pPr>
              <w:rPr>
                <w:rFonts w:ascii="Glypha LT Std" w:hAnsi="Glypha LT Std" w:cs="Arial"/>
                <w:b/>
                <w:sz w:val="16"/>
                <w:szCs w:val="16"/>
              </w:rPr>
            </w:pPr>
          </w:p>
        </w:tc>
      </w:tr>
    </w:tbl>
    <w:p w:rsidR="000027CF" w:rsidRPr="00E26505" w:rsidRDefault="000027CF" w:rsidP="000027CF">
      <w:pPr>
        <w:rPr>
          <w:rFonts w:ascii="Glypha LT Std" w:hAnsi="Glypha LT Std" w:cs="Arial"/>
          <w:b/>
          <w:sz w:val="16"/>
          <w:szCs w:val="16"/>
        </w:rPr>
      </w:pPr>
      <w:r w:rsidRPr="00E26505">
        <w:rPr>
          <w:rFonts w:ascii="Glypha LT Std" w:hAnsi="Glypha LT Std" w:cs="Arial"/>
          <w:b/>
          <w:sz w:val="16"/>
          <w:szCs w:val="16"/>
        </w:rPr>
        <w:t>Please upload completed form with full transcripts, CAS and visa of the previous course onto your applicant record or email internationaladmissions@bournemouth.ac.uk</w:t>
      </w:r>
    </w:p>
    <w:sectPr w:rsidR="000027CF" w:rsidRPr="00E26505" w:rsidSect="000027CF">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12"/>
    <w:rsid w:val="000027CF"/>
    <w:rsid w:val="002106A1"/>
    <w:rsid w:val="00716A12"/>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bournemouth.ac.uk/internationa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ZXDD766ENQDJ-1517430395-1935</_dlc_DocId>
    <_dlc_DocIdUrl xmlns="7845b4e5-581f-4554-8843-a411c9829904">
      <Url>https://intranetsp.bournemouth.ac.uk/_layouts/15/DocIdRedir.aspx?ID=ZXDD766ENQDJ-1517430395-1935</Url>
      <Description>ZXDD766ENQDJ-1517430395-1935</Description>
    </_dlc_DocIdUrl>
  </documentManagement>
</p:properties>
</file>

<file path=customXml/itemProps1.xml><?xml version="1.0" encoding="utf-8"?>
<ds:datastoreItem xmlns:ds="http://schemas.openxmlformats.org/officeDocument/2006/customXml" ds:itemID="{3B3CD351-78FA-4984-9883-7D0E2EA5D57B}"/>
</file>

<file path=customXml/itemProps2.xml><?xml version="1.0" encoding="utf-8"?>
<ds:datastoreItem xmlns:ds="http://schemas.openxmlformats.org/officeDocument/2006/customXml" ds:itemID="{11226425-E3E2-4119-A8BF-5C08B59D9581}"/>
</file>

<file path=customXml/itemProps3.xml><?xml version="1.0" encoding="utf-8"?>
<ds:datastoreItem xmlns:ds="http://schemas.openxmlformats.org/officeDocument/2006/customXml" ds:itemID="{4D0E4DEB-DD83-4C1A-BB7A-2DE370B058EE}"/>
</file>

<file path=customXml/itemProps4.xml><?xml version="1.0" encoding="utf-8"?>
<ds:datastoreItem xmlns:ds="http://schemas.openxmlformats.org/officeDocument/2006/customXml" ds:itemID="{AA06EA43-AEB2-4F27-8C6C-0800B74D67B4}"/>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Company>Bournemouth University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3J Appendix 1 Academic Progression Form</dc:title>
  <dc:subject/>
  <dc:creator>Lucy Murfitt</dc:creator>
  <cp:keywords/>
  <dc:description/>
  <cp:lastModifiedBy>Lucy Murfitt</cp:lastModifiedBy>
  <cp:revision>2</cp:revision>
  <dcterms:created xsi:type="dcterms:W3CDTF">2017-09-08T08:13:00Z</dcterms:created>
  <dcterms:modified xsi:type="dcterms:W3CDTF">2017-09-08T08:15:00Z</dcterms:modified>
  <cp:category>Form for publication in 2021-22</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c15a6bfd-3fd8-4bf4-b480-cfd1b783d085</vt:lpwstr>
  </property>
</Properties>
</file>