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EA09" w14:textId="77777777" w:rsidR="00973446" w:rsidRDefault="00400302">
      <w:pPr>
        <w:pStyle w:val="Heading1"/>
      </w:pPr>
      <w:r>
        <w:rPr>
          <w:noProof/>
        </w:rPr>
        <mc:AlternateContent>
          <mc:Choice Requires="wps">
            <w:drawing>
              <wp:anchor distT="0" distB="0" distL="114300" distR="114300" simplePos="0" relativeHeight="251658240" behindDoc="0" locked="0" layoutInCell="1" allowOverlap="1" wp14:anchorId="46A203F0" wp14:editId="507DEC26">
                <wp:simplePos x="0" y="0"/>
                <wp:positionH relativeFrom="column">
                  <wp:posOffset>1196340</wp:posOffset>
                </wp:positionH>
                <wp:positionV relativeFrom="paragraph">
                  <wp:posOffset>-3175</wp:posOffset>
                </wp:positionV>
                <wp:extent cx="4562475" cy="1306830"/>
                <wp:effectExtent l="0" t="0" r="2857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306830"/>
                        </a:xfrm>
                        <a:prstGeom prst="rect">
                          <a:avLst/>
                        </a:prstGeom>
                        <a:solidFill>
                          <a:srgbClr val="FFFFFF"/>
                        </a:solidFill>
                        <a:ln w="9525">
                          <a:solidFill>
                            <a:srgbClr val="000000"/>
                          </a:solidFill>
                          <a:miter lim="800000"/>
                          <a:headEnd/>
                          <a:tailEnd/>
                        </a:ln>
                      </wps:spPr>
                      <wps:txbx>
                        <w:txbxContent>
                          <w:p w14:paraId="50162830" w14:textId="77777777" w:rsidR="0019332E" w:rsidRDefault="0019332E" w:rsidP="001C6538">
                            <w:pPr>
                              <w:ind w:left="2160" w:hanging="2160"/>
                              <w:rPr>
                                <w:rFonts w:ascii="Arial" w:hAnsi="Arial" w:cs="Arial"/>
                                <w:b/>
                                <w:sz w:val="18"/>
                                <w:szCs w:val="18"/>
                              </w:rPr>
                            </w:pPr>
                            <w:r>
                              <w:rPr>
                                <w:rFonts w:ascii="Arial" w:hAnsi="Arial" w:cs="Arial"/>
                                <w:b/>
                                <w:sz w:val="18"/>
                                <w:szCs w:val="18"/>
                              </w:rPr>
                              <w:t>Owner</w:t>
                            </w:r>
                            <w:r>
                              <w:rPr>
                                <w:rFonts w:ascii="Arial" w:hAnsi="Arial" w:cs="Arial"/>
                                <w:b/>
                                <w:sz w:val="18"/>
                                <w:szCs w:val="18"/>
                              </w:rPr>
                              <w:tab/>
                            </w:r>
                            <w:r>
                              <w:rPr>
                                <w:rFonts w:ascii="Arial" w:hAnsi="Arial" w:cs="Arial"/>
                                <w:b/>
                                <w:sz w:val="18"/>
                                <w:szCs w:val="18"/>
                              </w:rPr>
                              <w:tab/>
                              <w:t>Director of HR Services</w:t>
                            </w:r>
                          </w:p>
                          <w:p w14:paraId="7D10906D" w14:textId="77777777" w:rsidR="0019332E" w:rsidRDefault="0019332E" w:rsidP="0019332E">
                            <w:pPr>
                              <w:ind w:left="2160" w:hanging="2160"/>
                              <w:rPr>
                                <w:rFonts w:ascii="Arial" w:hAnsi="Arial" w:cs="Arial"/>
                                <w:b/>
                                <w:sz w:val="18"/>
                                <w:szCs w:val="18"/>
                              </w:rPr>
                            </w:pPr>
                            <w:r>
                              <w:rPr>
                                <w:rFonts w:ascii="Arial" w:hAnsi="Arial" w:cs="Arial"/>
                                <w:b/>
                                <w:sz w:val="18"/>
                                <w:szCs w:val="18"/>
                              </w:rPr>
                              <w:t>Version Number</w:t>
                            </w:r>
                            <w:r>
                              <w:rPr>
                                <w:rFonts w:ascii="Arial" w:hAnsi="Arial" w:cs="Arial"/>
                                <w:b/>
                                <w:sz w:val="18"/>
                                <w:szCs w:val="18"/>
                              </w:rPr>
                              <w:tab/>
                            </w:r>
                            <w:r>
                              <w:rPr>
                                <w:rFonts w:ascii="Arial" w:hAnsi="Arial" w:cs="Arial"/>
                                <w:b/>
                                <w:sz w:val="18"/>
                                <w:szCs w:val="18"/>
                              </w:rPr>
                              <w:tab/>
                              <w:t>V.2</w:t>
                            </w:r>
                          </w:p>
                          <w:p w14:paraId="7F81A160" w14:textId="77777777" w:rsidR="0019332E" w:rsidRDefault="0019332E" w:rsidP="001C6538">
                            <w:pPr>
                              <w:ind w:left="2160" w:hanging="2160"/>
                              <w:rPr>
                                <w:rFonts w:ascii="Arial" w:hAnsi="Arial" w:cs="Arial"/>
                                <w:b/>
                                <w:sz w:val="18"/>
                                <w:szCs w:val="18"/>
                              </w:rPr>
                            </w:pPr>
                            <w:r>
                              <w:rPr>
                                <w:rFonts w:ascii="Arial" w:hAnsi="Arial" w:cs="Arial"/>
                                <w:b/>
                                <w:sz w:val="18"/>
                                <w:szCs w:val="18"/>
                              </w:rPr>
                              <w:t>Revised Version</w:t>
                            </w:r>
                            <w:r>
                              <w:rPr>
                                <w:rFonts w:ascii="Arial" w:hAnsi="Arial" w:cs="Arial"/>
                                <w:b/>
                                <w:sz w:val="18"/>
                                <w:szCs w:val="18"/>
                              </w:rPr>
                              <w:tab/>
                            </w:r>
                            <w:r>
                              <w:rPr>
                                <w:rFonts w:ascii="Arial" w:hAnsi="Arial" w:cs="Arial"/>
                                <w:b/>
                                <w:sz w:val="18"/>
                                <w:szCs w:val="18"/>
                              </w:rPr>
                              <w:tab/>
                              <w:t>31st May 2023</w:t>
                            </w:r>
                          </w:p>
                          <w:p w14:paraId="2B18E2C7" w14:textId="77777777" w:rsidR="0019332E" w:rsidRDefault="0019332E" w:rsidP="001C6538">
                            <w:pPr>
                              <w:ind w:left="2160" w:hanging="2160"/>
                              <w:rPr>
                                <w:rFonts w:ascii="Arial" w:hAnsi="Arial" w:cs="Arial"/>
                                <w:b/>
                                <w:sz w:val="18"/>
                                <w:szCs w:val="18"/>
                              </w:rPr>
                            </w:pPr>
                            <w:r>
                              <w:rPr>
                                <w:rFonts w:ascii="Arial" w:hAnsi="Arial" w:cs="Arial"/>
                                <w:b/>
                                <w:sz w:val="18"/>
                                <w:szCs w:val="18"/>
                              </w:rPr>
                              <w:t>Date of approval</w:t>
                            </w:r>
                            <w:r>
                              <w:rPr>
                                <w:rFonts w:ascii="Arial" w:hAnsi="Arial" w:cs="Arial"/>
                                <w:b/>
                                <w:sz w:val="18"/>
                                <w:szCs w:val="18"/>
                              </w:rPr>
                              <w:tab/>
                            </w:r>
                            <w:r>
                              <w:rPr>
                                <w:rFonts w:ascii="Arial" w:hAnsi="Arial" w:cs="Arial"/>
                                <w:b/>
                                <w:sz w:val="18"/>
                                <w:szCs w:val="18"/>
                              </w:rPr>
                              <w:tab/>
                            </w:r>
                          </w:p>
                          <w:p w14:paraId="74C0AC5B" w14:textId="77777777" w:rsidR="0019332E" w:rsidRDefault="0019332E" w:rsidP="001C6538">
                            <w:pPr>
                              <w:ind w:left="2160" w:hanging="2160"/>
                              <w:rPr>
                                <w:rFonts w:ascii="Arial" w:hAnsi="Arial" w:cs="Arial"/>
                                <w:b/>
                                <w:sz w:val="18"/>
                                <w:szCs w:val="18"/>
                              </w:rPr>
                            </w:pPr>
                            <w:r>
                              <w:rPr>
                                <w:rFonts w:ascii="Arial" w:hAnsi="Arial" w:cs="Arial"/>
                                <w:b/>
                                <w:sz w:val="18"/>
                                <w:szCs w:val="18"/>
                              </w:rPr>
                              <w:t>Approved by</w:t>
                            </w:r>
                            <w:r>
                              <w:rPr>
                                <w:rFonts w:ascii="Arial" w:hAnsi="Arial" w:cs="Arial"/>
                                <w:b/>
                                <w:sz w:val="18"/>
                                <w:szCs w:val="18"/>
                              </w:rPr>
                              <w:tab/>
                            </w:r>
                            <w:r>
                              <w:rPr>
                                <w:rFonts w:ascii="Arial" w:hAnsi="Arial" w:cs="Arial"/>
                                <w:b/>
                                <w:sz w:val="18"/>
                                <w:szCs w:val="18"/>
                              </w:rPr>
                              <w:tab/>
                              <w:t>Director of HR Services</w:t>
                            </w:r>
                          </w:p>
                          <w:p w14:paraId="1EA10484" w14:textId="77777777" w:rsidR="0019332E" w:rsidRDefault="0019332E" w:rsidP="001C6538">
                            <w:pPr>
                              <w:ind w:left="2160" w:hanging="2160"/>
                              <w:rPr>
                                <w:rFonts w:ascii="Arial" w:hAnsi="Arial" w:cs="Arial"/>
                                <w:b/>
                                <w:sz w:val="18"/>
                                <w:szCs w:val="18"/>
                              </w:rPr>
                            </w:pPr>
                            <w:r>
                              <w:rPr>
                                <w:rFonts w:ascii="Arial" w:hAnsi="Arial" w:cs="Arial"/>
                                <w:b/>
                                <w:sz w:val="18"/>
                                <w:szCs w:val="18"/>
                              </w:rPr>
                              <w:t>Effective date</w:t>
                            </w:r>
                            <w:r>
                              <w:rPr>
                                <w:rFonts w:ascii="Arial" w:hAnsi="Arial" w:cs="Arial"/>
                                <w:b/>
                                <w:sz w:val="18"/>
                                <w:szCs w:val="18"/>
                              </w:rPr>
                              <w:tab/>
                            </w:r>
                            <w:r>
                              <w:rPr>
                                <w:rFonts w:ascii="Arial" w:hAnsi="Arial" w:cs="Arial"/>
                                <w:b/>
                                <w:sz w:val="18"/>
                                <w:szCs w:val="18"/>
                              </w:rPr>
                              <w:tab/>
                              <w:t>1</w:t>
                            </w:r>
                            <w:r w:rsidRPr="0019332E">
                              <w:rPr>
                                <w:rFonts w:ascii="Arial" w:hAnsi="Arial" w:cs="Arial"/>
                                <w:b/>
                                <w:sz w:val="18"/>
                                <w:szCs w:val="18"/>
                                <w:vertAlign w:val="superscript"/>
                              </w:rPr>
                              <w:t>st</w:t>
                            </w:r>
                            <w:r>
                              <w:rPr>
                                <w:rFonts w:ascii="Arial" w:hAnsi="Arial" w:cs="Arial"/>
                                <w:b/>
                                <w:sz w:val="18"/>
                                <w:szCs w:val="18"/>
                              </w:rPr>
                              <w:t xml:space="preserve"> April 2012</w:t>
                            </w:r>
                          </w:p>
                          <w:p w14:paraId="2236ED55" w14:textId="77777777" w:rsidR="0019332E" w:rsidRDefault="0019332E" w:rsidP="001C6538">
                            <w:pPr>
                              <w:ind w:left="2160" w:hanging="2160"/>
                              <w:rPr>
                                <w:rFonts w:ascii="Arial" w:hAnsi="Arial" w:cs="Arial"/>
                                <w:b/>
                                <w:sz w:val="18"/>
                                <w:szCs w:val="18"/>
                              </w:rPr>
                            </w:pPr>
                            <w:r>
                              <w:rPr>
                                <w:rFonts w:ascii="Arial" w:hAnsi="Arial" w:cs="Arial"/>
                                <w:b/>
                                <w:sz w:val="18"/>
                                <w:szCs w:val="18"/>
                              </w:rPr>
                              <w:t>Date of last review</w:t>
                            </w:r>
                          </w:p>
                          <w:p w14:paraId="303BA441" w14:textId="77777777" w:rsidR="00303AFF" w:rsidRPr="005F265A" w:rsidRDefault="0019332E" w:rsidP="0019332E">
                            <w:pPr>
                              <w:ind w:left="2160" w:hanging="2160"/>
                              <w:rPr>
                                <w:rFonts w:ascii="Arial" w:hAnsi="Arial" w:cs="Arial"/>
                                <w:sz w:val="18"/>
                                <w:szCs w:val="18"/>
                              </w:rPr>
                            </w:pPr>
                            <w:r>
                              <w:rPr>
                                <w:rFonts w:ascii="Arial" w:hAnsi="Arial" w:cs="Arial"/>
                                <w:b/>
                                <w:sz w:val="18"/>
                                <w:szCs w:val="18"/>
                              </w:rPr>
                              <w:t>Due for review</w:t>
                            </w:r>
                            <w:r w:rsidR="001C6538">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19332E">
                              <w:rPr>
                                <w:rFonts w:ascii="Arial" w:hAnsi="Arial" w:cs="Arial"/>
                                <w:sz w:val="18"/>
                                <w:szCs w:val="18"/>
                                <w:vertAlign w:val="superscript"/>
                              </w:rPr>
                              <w:t>st</w:t>
                            </w:r>
                            <w:r>
                              <w:rPr>
                                <w:rFonts w:ascii="Arial" w:hAnsi="Arial" w:cs="Arial"/>
                                <w:sz w:val="18"/>
                                <w:szCs w:val="18"/>
                              </w:rPr>
                              <w:t xml:space="preserve"> May 2024 (or </w:t>
                            </w:r>
                            <w:r w:rsidR="00303AFF">
                              <w:rPr>
                                <w:rFonts w:ascii="Arial" w:hAnsi="Arial" w:cs="Arial"/>
                                <w:sz w:val="18"/>
                                <w:szCs w:val="18"/>
                              </w:rPr>
                              <w:t>earlier if changes in legislation)</w:t>
                            </w:r>
                          </w:p>
                          <w:p w14:paraId="7B192B4D" w14:textId="77777777" w:rsidR="00303AFF" w:rsidRPr="00440E3F" w:rsidRDefault="00303AFF" w:rsidP="0019332E">
                            <w:pPr>
                              <w:rPr>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203F0" id="_x0000_t202" coordsize="21600,21600" o:spt="202" path="m,l,21600r21600,l21600,xe">
                <v:stroke joinstyle="miter"/>
                <v:path gradientshapeok="t" o:connecttype="rect"/>
              </v:shapetype>
              <v:shape id="Text Box 1" o:spid="_x0000_s1026" type="#_x0000_t202" style="position:absolute;left:0;text-align:left;margin-left:94.2pt;margin-top:-.25pt;width:359.25pt;height:10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">
                <v:textbox inset="1mm,1mm,1mm,1mm">
                  <w:txbxContent>
                    <w:p w14:paraId="50162830" w14:textId="77777777" w:rsidR="0019332E" w:rsidRDefault="0019332E" w:rsidP="001C6538">
                      <w:pPr>
                        <w:ind w:left="2160" w:hanging="2160"/>
                        <w:rPr>
                          <w:rFonts w:ascii="Arial" w:hAnsi="Arial" w:cs="Arial"/>
                          <w:b/>
                          <w:sz w:val="18"/>
                          <w:szCs w:val="18"/>
                        </w:rPr>
                      </w:pPr>
                      <w:r>
                        <w:rPr>
                          <w:rFonts w:ascii="Arial" w:hAnsi="Arial" w:cs="Arial"/>
                          <w:b/>
                          <w:sz w:val="18"/>
                          <w:szCs w:val="18"/>
                        </w:rPr>
                        <w:t>Owner</w:t>
                      </w:r>
                      <w:r>
                        <w:rPr>
                          <w:rFonts w:ascii="Arial" w:hAnsi="Arial" w:cs="Arial"/>
                          <w:b/>
                          <w:sz w:val="18"/>
                          <w:szCs w:val="18"/>
                        </w:rPr>
                        <w:tab/>
                      </w:r>
                      <w:r>
                        <w:rPr>
                          <w:rFonts w:ascii="Arial" w:hAnsi="Arial" w:cs="Arial"/>
                          <w:b/>
                          <w:sz w:val="18"/>
                          <w:szCs w:val="18"/>
                        </w:rPr>
                        <w:tab/>
                        <w:t>Director of HR Services</w:t>
                      </w:r>
                    </w:p>
                    <w:p w14:paraId="7D10906D" w14:textId="77777777" w:rsidR="0019332E" w:rsidRDefault="0019332E" w:rsidP="0019332E">
                      <w:pPr>
                        <w:ind w:left="2160" w:hanging="2160"/>
                        <w:rPr>
                          <w:rFonts w:ascii="Arial" w:hAnsi="Arial" w:cs="Arial"/>
                          <w:b/>
                          <w:sz w:val="18"/>
                          <w:szCs w:val="18"/>
                        </w:rPr>
                      </w:pPr>
                      <w:r>
                        <w:rPr>
                          <w:rFonts w:ascii="Arial" w:hAnsi="Arial" w:cs="Arial"/>
                          <w:b/>
                          <w:sz w:val="18"/>
                          <w:szCs w:val="18"/>
                        </w:rPr>
                        <w:t>Version Number</w:t>
                      </w:r>
                      <w:r>
                        <w:rPr>
                          <w:rFonts w:ascii="Arial" w:hAnsi="Arial" w:cs="Arial"/>
                          <w:b/>
                          <w:sz w:val="18"/>
                          <w:szCs w:val="18"/>
                        </w:rPr>
                        <w:tab/>
                      </w:r>
                      <w:r>
                        <w:rPr>
                          <w:rFonts w:ascii="Arial" w:hAnsi="Arial" w:cs="Arial"/>
                          <w:b/>
                          <w:sz w:val="18"/>
                          <w:szCs w:val="18"/>
                        </w:rPr>
                        <w:tab/>
                        <w:t>V.2</w:t>
                      </w:r>
                    </w:p>
                    <w:p w14:paraId="7F81A160" w14:textId="77777777" w:rsidR="0019332E" w:rsidRDefault="0019332E" w:rsidP="001C6538">
                      <w:pPr>
                        <w:ind w:left="2160" w:hanging="2160"/>
                        <w:rPr>
                          <w:rFonts w:ascii="Arial" w:hAnsi="Arial" w:cs="Arial"/>
                          <w:b/>
                          <w:sz w:val="18"/>
                          <w:szCs w:val="18"/>
                        </w:rPr>
                      </w:pPr>
                      <w:r>
                        <w:rPr>
                          <w:rFonts w:ascii="Arial" w:hAnsi="Arial" w:cs="Arial"/>
                          <w:b/>
                          <w:sz w:val="18"/>
                          <w:szCs w:val="18"/>
                        </w:rPr>
                        <w:t>Revised Version</w:t>
                      </w:r>
                      <w:r>
                        <w:rPr>
                          <w:rFonts w:ascii="Arial" w:hAnsi="Arial" w:cs="Arial"/>
                          <w:b/>
                          <w:sz w:val="18"/>
                          <w:szCs w:val="18"/>
                        </w:rPr>
                        <w:tab/>
                      </w:r>
                      <w:r>
                        <w:rPr>
                          <w:rFonts w:ascii="Arial" w:hAnsi="Arial" w:cs="Arial"/>
                          <w:b/>
                          <w:sz w:val="18"/>
                          <w:szCs w:val="18"/>
                        </w:rPr>
                        <w:tab/>
                        <w:t>31st May 2023</w:t>
                      </w:r>
                    </w:p>
                    <w:p w14:paraId="2B18E2C7" w14:textId="77777777" w:rsidR="0019332E" w:rsidRDefault="0019332E" w:rsidP="001C6538">
                      <w:pPr>
                        <w:ind w:left="2160" w:hanging="2160"/>
                        <w:rPr>
                          <w:rFonts w:ascii="Arial" w:hAnsi="Arial" w:cs="Arial"/>
                          <w:b/>
                          <w:sz w:val="18"/>
                          <w:szCs w:val="18"/>
                        </w:rPr>
                      </w:pPr>
                      <w:r>
                        <w:rPr>
                          <w:rFonts w:ascii="Arial" w:hAnsi="Arial" w:cs="Arial"/>
                          <w:b/>
                          <w:sz w:val="18"/>
                          <w:szCs w:val="18"/>
                        </w:rPr>
                        <w:t>Date of approval</w:t>
                      </w:r>
                      <w:r>
                        <w:rPr>
                          <w:rFonts w:ascii="Arial" w:hAnsi="Arial" w:cs="Arial"/>
                          <w:b/>
                          <w:sz w:val="18"/>
                          <w:szCs w:val="18"/>
                        </w:rPr>
                        <w:tab/>
                      </w:r>
                      <w:r>
                        <w:rPr>
                          <w:rFonts w:ascii="Arial" w:hAnsi="Arial" w:cs="Arial"/>
                          <w:b/>
                          <w:sz w:val="18"/>
                          <w:szCs w:val="18"/>
                        </w:rPr>
                        <w:tab/>
                      </w:r>
                    </w:p>
                    <w:p w14:paraId="74C0AC5B" w14:textId="77777777" w:rsidR="0019332E" w:rsidRDefault="0019332E" w:rsidP="001C6538">
                      <w:pPr>
                        <w:ind w:left="2160" w:hanging="2160"/>
                        <w:rPr>
                          <w:rFonts w:ascii="Arial" w:hAnsi="Arial" w:cs="Arial"/>
                          <w:b/>
                          <w:sz w:val="18"/>
                          <w:szCs w:val="18"/>
                        </w:rPr>
                      </w:pPr>
                      <w:r>
                        <w:rPr>
                          <w:rFonts w:ascii="Arial" w:hAnsi="Arial" w:cs="Arial"/>
                          <w:b/>
                          <w:sz w:val="18"/>
                          <w:szCs w:val="18"/>
                        </w:rPr>
                        <w:t>Approved by</w:t>
                      </w:r>
                      <w:r>
                        <w:rPr>
                          <w:rFonts w:ascii="Arial" w:hAnsi="Arial" w:cs="Arial"/>
                          <w:b/>
                          <w:sz w:val="18"/>
                          <w:szCs w:val="18"/>
                        </w:rPr>
                        <w:tab/>
                      </w:r>
                      <w:r>
                        <w:rPr>
                          <w:rFonts w:ascii="Arial" w:hAnsi="Arial" w:cs="Arial"/>
                          <w:b/>
                          <w:sz w:val="18"/>
                          <w:szCs w:val="18"/>
                        </w:rPr>
                        <w:tab/>
                        <w:t>Director of HR Services</w:t>
                      </w:r>
                    </w:p>
                    <w:p w14:paraId="1EA10484" w14:textId="77777777" w:rsidR="0019332E" w:rsidRDefault="0019332E" w:rsidP="001C6538">
                      <w:pPr>
                        <w:ind w:left="2160" w:hanging="2160"/>
                        <w:rPr>
                          <w:rFonts w:ascii="Arial" w:hAnsi="Arial" w:cs="Arial"/>
                          <w:b/>
                          <w:sz w:val="18"/>
                          <w:szCs w:val="18"/>
                        </w:rPr>
                      </w:pPr>
                      <w:r>
                        <w:rPr>
                          <w:rFonts w:ascii="Arial" w:hAnsi="Arial" w:cs="Arial"/>
                          <w:b/>
                          <w:sz w:val="18"/>
                          <w:szCs w:val="18"/>
                        </w:rPr>
                        <w:t>Effective date</w:t>
                      </w:r>
                      <w:r>
                        <w:rPr>
                          <w:rFonts w:ascii="Arial" w:hAnsi="Arial" w:cs="Arial"/>
                          <w:b/>
                          <w:sz w:val="18"/>
                          <w:szCs w:val="18"/>
                        </w:rPr>
                        <w:tab/>
                      </w:r>
                      <w:r>
                        <w:rPr>
                          <w:rFonts w:ascii="Arial" w:hAnsi="Arial" w:cs="Arial"/>
                          <w:b/>
                          <w:sz w:val="18"/>
                          <w:szCs w:val="18"/>
                        </w:rPr>
                        <w:tab/>
                        <w:t>1</w:t>
                      </w:r>
                      <w:r w:rsidRPr="0019332E">
                        <w:rPr>
                          <w:rFonts w:ascii="Arial" w:hAnsi="Arial" w:cs="Arial"/>
                          <w:b/>
                          <w:sz w:val="18"/>
                          <w:szCs w:val="18"/>
                          <w:vertAlign w:val="superscript"/>
                        </w:rPr>
                        <w:t>st</w:t>
                      </w:r>
                      <w:r>
                        <w:rPr>
                          <w:rFonts w:ascii="Arial" w:hAnsi="Arial" w:cs="Arial"/>
                          <w:b/>
                          <w:sz w:val="18"/>
                          <w:szCs w:val="18"/>
                        </w:rPr>
                        <w:t xml:space="preserve"> April 2012</w:t>
                      </w:r>
                    </w:p>
                    <w:p w14:paraId="2236ED55" w14:textId="77777777" w:rsidR="0019332E" w:rsidRDefault="0019332E" w:rsidP="001C6538">
                      <w:pPr>
                        <w:ind w:left="2160" w:hanging="2160"/>
                        <w:rPr>
                          <w:rFonts w:ascii="Arial" w:hAnsi="Arial" w:cs="Arial"/>
                          <w:b/>
                          <w:sz w:val="18"/>
                          <w:szCs w:val="18"/>
                        </w:rPr>
                      </w:pPr>
                      <w:r>
                        <w:rPr>
                          <w:rFonts w:ascii="Arial" w:hAnsi="Arial" w:cs="Arial"/>
                          <w:b/>
                          <w:sz w:val="18"/>
                          <w:szCs w:val="18"/>
                        </w:rPr>
                        <w:t>Date of last review</w:t>
                      </w:r>
                    </w:p>
                    <w:p w14:paraId="303BA441" w14:textId="77777777" w:rsidR="00303AFF" w:rsidRPr="005F265A" w:rsidRDefault="0019332E" w:rsidP="0019332E">
                      <w:pPr>
                        <w:ind w:left="2160" w:hanging="2160"/>
                        <w:rPr>
                          <w:rFonts w:ascii="Arial" w:hAnsi="Arial" w:cs="Arial"/>
                          <w:sz w:val="18"/>
                          <w:szCs w:val="18"/>
                        </w:rPr>
                      </w:pPr>
                      <w:r>
                        <w:rPr>
                          <w:rFonts w:ascii="Arial" w:hAnsi="Arial" w:cs="Arial"/>
                          <w:b/>
                          <w:sz w:val="18"/>
                          <w:szCs w:val="18"/>
                        </w:rPr>
                        <w:t>Due for review</w:t>
                      </w:r>
                      <w:r w:rsidR="001C6538">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19332E">
                        <w:rPr>
                          <w:rFonts w:ascii="Arial" w:hAnsi="Arial" w:cs="Arial"/>
                          <w:sz w:val="18"/>
                          <w:szCs w:val="18"/>
                          <w:vertAlign w:val="superscript"/>
                        </w:rPr>
                        <w:t>st</w:t>
                      </w:r>
                      <w:r>
                        <w:rPr>
                          <w:rFonts w:ascii="Arial" w:hAnsi="Arial" w:cs="Arial"/>
                          <w:sz w:val="18"/>
                          <w:szCs w:val="18"/>
                        </w:rPr>
                        <w:t xml:space="preserve"> May 2024 (or </w:t>
                      </w:r>
                      <w:r w:rsidR="00303AFF">
                        <w:rPr>
                          <w:rFonts w:ascii="Arial" w:hAnsi="Arial" w:cs="Arial"/>
                          <w:sz w:val="18"/>
                          <w:szCs w:val="18"/>
                        </w:rPr>
                        <w:t>earlier if changes in legislation)</w:t>
                      </w:r>
                    </w:p>
                    <w:p w14:paraId="7B192B4D" w14:textId="77777777" w:rsidR="00303AFF" w:rsidRPr="00440E3F" w:rsidRDefault="00303AFF" w:rsidP="0019332E">
                      <w:pPr>
                        <w:rPr>
                          <w:sz w:val="18"/>
                          <w:szCs w:val="18"/>
                        </w:rPr>
                      </w:pPr>
                    </w:p>
                  </w:txbxContent>
                </v:textbox>
                <w10:wrap type="square"/>
              </v:shape>
            </w:pict>
          </mc:Fallback>
        </mc:AlternateContent>
      </w:r>
      <w:r>
        <w:rPr>
          <w:noProof/>
        </w:rPr>
        <w:drawing>
          <wp:inline distT="0" distB="0" distL="0" distR="0" wp14:anchorId="09D93F1B" wp14:editId="6E56A55B">
            <wp:extent cx="1085850" cy="1162050"/>
            <wp:effectExtent l="0" t="0" r="0" b="0"/>
            <wp:docPr id="2" name="Picture 2" descr="BU_Core_CMYKportraitsml [Converted]"/>
            <wp:cNvGraphicFramePr/>
            <a:graphic xmlns:a="http://schemas.openxmlformats.org/drawingml/2006/main">
              <a:graphicData uri="http://schemas.openxmlformats.org/drawingml/2006/picture">
                <pic:pic xmlns:pic="http://schemas.openxmlformats.org/drawingml/2006/picture">
                  <pic:nvPicPr>
                    <pic:cNvPr id="2" name="Picture 2" descr="BU_Core_CMYKportraitsml [Conver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775" cy="1174812"/>
                    </a:xfrm>
                    <a:prstGeom prst="rect">
                      <a:avLst/>
                    </a:prstGeom>
                    <a:noFill/>
                    <a:ln>
                      <a:noFill/>
                    </a:ln>
                  </pic:spPr>
                </pic:pic>
              </a:graphicData>
            </a:graphic>
          </wp:inline>
        </w:drawing>
      </w:r>
    </w:p>
    <w:p w14:paraId="463A1856" w14:textId="77777777" w:rsidR="00973446" w:rsidRDefault="00973446">
      <w:pPr>
        <w:pStyle w:val="Heading1"/>
      </w:pPr>
    </w:p>
    <w:p w14:paraId="3DC47681" w14:textId="77777777" w:rsidR="00303AFF" w:rsidRDefault="00303AFF" w:rsidP="00303AFF"/>
    <w:p w14:paraId="350315D8" w14:textId="77777777" w:rsidR="0032471C" w:rsidRDefault="0032471C">
      <w:pPr>
        <w:pStyle w:val="Heading1"/>
      </w:pPr>
      <w:r>
        <w:tab/>
      </w:r>
      <w:r>
        <w:tab/>
      </w:r>
      <w:r>
        <w:tab/>
      </w:r>
      <w:r>
        <w:tab/>
        <w:t xml:space="preserve">         </w:t>
      </w:r>
    </w:p>
    <w:p w14:paraId="5269D749" w14:textId="60B9B5AC" w:rsidR="0032471C" w:rsidRPr="0019332E" w:rsidRDefault="0032471C" w:rsidP="0019332E">
      <w:pPr>
        <w:pStyle w:val="Heading1"/>
        <w:rPr>
          <w:rFonts w:cs="Arial"/>
          <w:sz w:val="24"/>
          <w:szCs w:val="24"/>
        </w:rPr>
      </w:pPr>
      <w:r w:rsidRPr="0019332E">
        <w:rPr>
          <w:rFonts w:cs="Arial"/>
          <w:sz w:val="24"/>
          <w:szCs w:val="24"/>
        </w:rPr>
        <w:t xml:space="preserve">CONFIDENTIAL INFORMATION AND THE DATA PROTECTION ACT </w:t>
      </w:r>
      <w:r w:rsidR="0019332E" w:rsidRPr="0019332E">
        <w:rPr>
          <w:rFonts w:cs="Arial"/>
          <w:sz w:val="24"/>
          <w:szCs w:val="24"/>
        </w:rPr>
        <w:t>2018</w:t>
      </w:r>
    </w:p>
    <w:p w14:paraId="4174E0DD" w14:textId="77777777" w:rsidR="0019332E" w:rsidRPr="0019332E" w:rsidRDefault="0032471C" w:rsidP="0019332E">
      <w:pPr>
        <w:rPr>
          <w:rFonts w:ascii="Arial" w:hAnsi="Arial" w:cs="Arial"/>
          <w:b/>
          <w:sz w:val="24"/>
          <w:szCs w:val="24"/>
        </w:rPr>
      </w:pPr>
      <w:r w:rsidRPr="0019332E">
        <w:rPr>
          <w:rFonts w:ascii="Arial" w:hAnsi="Arial" w:cs="Arial"/>
          <w:b/>
          <w:sz w:val="24"/>
          <w:szCs w:val="24"/>
        </w:rPr>
        <w:tab/>
      </w:r>
    </w:p>
    <w:p w14:paraId="3BE353DB" w14:textId="77777777" w:rsidR="0032471C" w:rsidRPr="0019332E" w:rsidRDefault="0032471C" w:rsidP="0019332E">
      <w:pPr>
        <w:pStyle w:val="Heading3"/>
        <w:spacing w:before="0" w:after="0"/>
        <w:rPr>
          <w:rFonts w:cs="Arial"/>
          <w:b/>
          <w:szCs w:val="24"/>
        </w:rPr>
      </w:pPr>
      <w:r w:rsidRPr="0019332E">
        <w:rPr>
          <w:rFonts w:cs="Arial"/>
          <w:b/>
          <w:szCs w:val="24"/>
        </w:rPr>
        <w:t>1.</w:t>
      </w:r>
      <w:r w:rsidRPr="0019332E">
        <w:rPr>
          <w:rFonts w:cs="Arial"/>
          <w:b/>
          <w:szCs w:val="24"/>
        </w:rPr>
        <w:tab/>
        <w:t>Confidential Information</w:t>
      </w:r>
    </w:p>
    <w:p w14:paraId="1B14BCAC" w14:textId="77777777" w:rsidR="0032471C" w:rsidRPr="0019332E" w:rsidRDefault="0032471C" w:rsidP="0019332E">
      <w:pPr>
        <w:rPr>
          <w:rFonts w:ascii="Arial" w:hAnsi="Arial" w:cs="Arial"/>
          <w:b/>
          <w:sz w:val="24"/>
          <w:szCs w:val="24"/>
        </w:rPr>
      </w:pPr>
    </w:p>
    <w:p w14:paraId="0596CA3C" w14:textId="77777777" w:rsidR="0032471C" w:rsidRPr="0019332E" w:rsidRDefault="0032471C" w:rsidP="0019332E">
      <w:pPr>
        <w:rPr>
          <w:rFonts w:ascii="Arial" w:hAnsi="Arial" w:cs="Arial"/>
          <w:sz w:val="24"/>
          <w:szCs w:val="24"/>
        </w:rPr>
      </w:pPr>
      <w:r w:rsidRPr="0019332E">
        <w:rPr>
          <w:rFonts w:ascii="Arial" w:hAnsi="Arial" w:cs="Arial"/>
          <w:sz w:val="24"/>
          <w:szCs w:val="24"/>
        </w:rPr>
        <w:t>Unless so authorised by the University or required by your duties under your contract of employment, you must not use for your own benefit or gain, or divulge to any person(s), firm, company or other organisation whatsoever, any confidential information belonging to the University or relating to its affairs or dealings which may come to your knowledge during your employment.</w:t>
      </w:r>
    </w:p>
    <w:p w14:paraId="04D918AC" w14:textId="77777777" w:rsidR="0032471C" w:rsidRPr="0019332E" w:rsidRDefault="0032471C" w:rsidP="0019332E">
      <w:pPr>
        <w:rPr>
          <w:rFonts w:ascii="Arial" w:hAnsi="Arial" w:cs="Arial"/>
          <w:sz w:val="24"/>
          <w:szCs w:val="24"/>
        </w:rPr>
      </w:pPr>
    </w:p>
    <w:p w14:paraId="17942CCB" w14:textId="77777777" w:rsidR="0032471C" w:rsidRPr="0019332E" w:rsidRDefault="0032471C" w:rsidP="0019332E">
      <w:pPr>
        <w:rPr>
          <w:rFonts w:ascii="Arial" w:hAnsi="Arial" w:cs="Arial"/>
          <w:sz w:val="24"/>
          <w:szCs w:val="24"/>
        </w:rPr>
      </w:pPr>
      <w:r w:rsidRPr="0019332E">
        <w:rPr>
          <w:rFonts w:ascii="Arial" w:hAnsi="Arial" w:cs="Arial"/>
          <w:sz w:val="24"/>
          <w:szCs w:val="24"/>
        </w:rPr>
        <w:t>All confidential records, documents and other papers (together with any copies or extracts thereof) made or acquired by you in the course of your employment shall be the property of the University and must be returned to it on the termination of your employment.</w:t>
      </w:r>
    </w:p>
    <w:p w14:paraId="2A8724F7" w14:textId="77777777" w:rsidR="0032471C" w:rsidRPr="0019332E" w:rsidRDefault="0032471C" w:rsidP="0019332E">
      <w:pPr>
        <w:rPr>
          <w:rFonts w:ascii="Arial" w:hAnsi="Arial" w:cs="Arial"/>
          <w:sz w:val="24"/>
          <w:szCs w:val="24"/>
        </w:rPr>
      </w:pPr>
    </w:p>
    <w:p w14:paraId="1DA1DA92" w14:textId="77777777" w:rsidR="0032471C" w:rsidRPr="0019332E" w:rsidRDefault="0032471C" w:rsidP="0019332E">
      <w:pPr>
        <w:pStyle w:val="BodyText2"/>
        <w:jc w:val="both"/>
        <w:rPr>
          <w:rFonts w:cs="Arial"/>
          <w:sz w:val="24"/>
          <w:szCs w:val="24"/>
        </w:rPr>
      </w:pPr>
      <w:r w:rsidRPr="0019332E">
        <w:rPr>
          <w:rFonts w:cs="Arial"/>
          <w:sz w:val="24"/>
          <w:szCs w:val="24"/>
        </w:rPr>
        <w:t>Confidential information includes all information which has been specifically designated as confidential by the University and any information which relates to the commercial and financial activities of the University, the unauthorised disclosure of which could embarrass, harm or prejudice the University.  Confidential information also includes materials and data relating to examinations, students and/or staff designated as confidential by the University.</w:t>
      </w:r>
    </w:p>
    <w:p w14:paraId="654AC769" w14:textId="77777777" w:rsidR="0032471C" w:rsidRPr="0019332E" w:rsidRDefault="0032471C" w:rsidP="0019332E">
      <w:pPr>
        <w:rPr>
          <w:rFonts w:ascii="Arial" w:hAnsi="Arial" w:cs="Arial"/>
          <w:sz w:val="24"/>
          <w:szCs w:val="24"/>
        </w:rPr>
      </w:pPr>
    </w:p>
    <w:p w14:paraId="00D10614" w14:textId="77777777" w:rsidR="0032471C" w:rsidRPr="0019332E" w:rsidRDefault="0032471C" w:rsidP="0019332E">
      <w:pPr>
        <w:rPr>
          <w:rFonts w:ascii="Arial" w:hAnsi="Arial" w:cs="Arial"/>
          <w:sz w:val="24"/>
          <w:szCs w:val="24"/>
        </w:rPr>
      </w:pPr>
      <w:r w:rsidRPr="0019332E">
        <w:rPr>
          <w:rFonts w:ascii="Arial" w:hAnsi="Arial" w:cs="Arial"/>
          <w:sz w:val="24"/>
          <w:szCs w:val="24"/>
        </w:rPr>
        <w:t>All information held on University Databases or in student or staff files is designated confidential.</w:t>
      </w:r>
    </w:p>
    <w:p w14:paraId="6DE2D533" w14:textId="77777777" w:rsidR="0032471C" w:rsidRPr="0019332E" w:rsidRDefault="0032471C" w:rsidP="0019332E">
      <w:pPr>
        <w:rPr>
          <w:rFonts w:ascii="Arial" w:hAnsi="Arial" w:cs="Arial"/>
          <w:sz w:val="24"/>
          <w:szCs w:val="24"/>
        </w:rPr>
      </w:pPr>
    </w:p>
    <w:p w14:paraId="3219FE9D" w14:textId="4F7B62BF" w:rsidR="0032471C" w:rsidRPr="0019332E" w:rsidRDefault="0032471C" w:rsidP="0019332E">
      <w:pPr>
        <w:pStyle w:val="Heading3"/>
        <w:spacing w:before="0" w:after="0"/>
        <w:rPr>
          <w:rFonts w:cs="Arial"/>
          <w:b/>
          <w:szCs w:val="24"/>
        </w:rPr>
      </w:pPr>
      <w:r w:rsidRPr="0019332E">
        <w:rPr>
          <w:rFonts w:cs="Arial"/>
          <w:b/>
          <w:szCs w:val="24"/>
        </w:rPr>
        <w:t>2.</w:t>
      </w:r>
      <w:r w:rsidRPr="0019332E">
        <w:rPr>
          <w:rFonts w:cs="Arial"/>
          <w:b/>
          <w:szCs w:val="24"/>
        </w:rPr>
        <w:tab/>
      </w:r>
      <w:r w:rsidR="0019332E" w:rsidRPr="0019332E">
        <w:rPr>
          <w:rFonts w:cs="Arial"/>
          <w:b/>
          <w:szCs w:val="24"/>
        </w:rPr>
        <w:t xml:space="preserve">UK General Data Protection Guidelines (GDPR) and the </w:t>
      </w:r>
      <w:r w:rsidRPr="0019332E">
        <w:rPr>
          <w:rFonts w:cs="Arial"/>
          <w:b/>
          <w:szCs w:val="24"/>
        </w:rPr>
        <w:t xml:space="preserve">Data Protection Act </w:t>
      </w:r>
      <w:r w:rsidR="0019332E" w:rsidRPr="0019332E">
        <w:rPr>
          <w:rFonts w:cs="Arial"/>
          <w:b/>
          <w:szCs w:val="24"/>
        </w:rPr>
        <w:t>2018</w:t>
      </w:r>
    </w:p>
    <w:p w14:paraId="2A49A06F" w14:textId="77777777" w:rsidR="0032471C" w:rsidRPr="0019332E" w:rsidRDefault="0032471C" w:rsidP="0019332E">
      <w:pPr>
        <w:rPr>
          <w:rFonts w:ascii="Arial" w:hAnsi="Arial" w:cs="Arial"/>
          <w:sz w:val="24"/>
          <w:szCs w:val="24"/>
        </w:rPr>
      </w:pPr>
    </w:p>
    <w:p w14:paraId="659C7C2B" w14:textId="77777777" w:rsidR="0032471C" w:rsidRPr="0019332E" w:rsidRDefault="00DB39C3" w:rsidP="0019332E">
      <w:pPr>
        <w:tabs>
          <w:tab w:val="left" w:pos="0"/>
        </w:tabs>
        <w:ind w:left="720" w:hanging="720"/>
        <w:rPr>
          <w:rFonts w:ascii="Arial" w:hAnsi="Arial" w:cs="Arial"/>
          <w:sz w:val="24"/>
          <w:szCs w:val="24"/>
        </w:rPr>
      </w:pPr>
      <w:r w:rsidRPr="0019332E">
        <w:rPr>
          <w:rFonts w:ascii="Arial" w:hAnsi="Arial" w:cs="Arial"/>
          <w:sz w:val="24"/>
          <w:szCs w:val="24"/>
        </w:rPr>
        <w:t xml:space="preserve">Please refer to </w:t>
      </w:r>
      <w:r w:rsidR="0032471C" w:rsidRPr="0019332E">
        <w:rPr>
          <w:rFonts w:ascii="Arial" w:hAnsi="Arial" w:cs="Arial"/>
          <w:sz w:val="24"/>
          <w:szCs w:val="24"/>
        </w:rPr>
        <w:t>Bournemouth University</w:t>
      </w:r>
      <w:r w:rsidRPr="0019332E">
        <w:rPr>
          <w:rFonts w:ascii="Arial" w:hAnsi="Arial" w:cs="Arial"/>
          <w:sz w:val="24"/>
          <w:szCs w:val="24"/>
        </w:rPr>
        <w:t>’s</w:t>
      </w:r>
      <w:r w:rsidR="0032471C" w:rsidRPr="0019332E">
        <w:rPr>
          <w:rFonts w:ascii="Arial" w:hAnsi="Arial" w:cs="Arial"/>
          <w:sz w:val="24"/>
          <w:szCs w:val="24"/>
        </w:rPr>
        <w:t xml:space="preserve"> </w:t>
      </w:r>
      <w:hyperlink r:id="rId11" w:history="1">
        <w:r w:rsidRPr="0019332E">
          <w:rPr>
            <w:rStyle w:val="Hyperlink"/>
            <w:rFonts w:ascii="Arial" w:hAnsi="Arial" w:cs="Arial"/>
            <w:sz w:val="24"/>
            <w:szCs w:val="24"/>
          </w:rPr>
          <w:t>Data Protection Policy for Staff and BU</w:t>
        </w:r>
      </w:hyperlink>
      <w:r w:rsidRPr="0019332E">
        <w:rPr>
          <w:rFonts w:ascii="Arial" w:hAnsi="Arial" w:cs="Arial"/>
          <w:sz w:val="24"/>
          <w:szCs w:val="24"/>
        </w:rPr>
        <w:t>.</w:t>
      </w:r>
    </w:p>
    <w:p w14:paraId="3F546027" w14:textId="77777777" w:rsidR="0032471C" w:rsidRPr="0019332E" w:rsidRDefault="0032471C" w:rsidP="0019332E">
      <w:pPr>
        <w:ind w:left="720" w:hanging="720"/>
        <w:rPr>
          <w:rFonts w:ascii="Arial" w:hAnsi="Arial" w:cs="Arial"/>
          <w:sz w:val="24"/>
          <w:szCs w:val="24"/>
        </w:rPr>
      </w:pPr>
    </w:p>
    <w:p w14:paraId="22F98C8A" w14:textId="77777777" w:rsidR="0032471C" w:rsidRPr="0019332E" w:rsidRDefault="0032471C" w:rsidP="0019332E">
      <w:pPr>
        <w:ind w:left="720" w:hanging="720"/>
        <w:rPr>
          <w:rFonts w:ascii="Arial" w:hAnsi="Arial" w:cs="Arial"/>
          <w:sz w:val="24"/>
          <w:szCs w:val="24"/>
        </w:rPr>
      </w:pPr>
    </w:p>
    <w:p w14:paraId="5A9151D7" w14:textId="77777777" w:rsidR="0032471C" w:rsidRPr="0019332E" w:rsidRDefault="0032471C" w:rsidP="0019332E">
      <w:pPr>
        <w:ind w:left="720" w:hanging="720"/>
        <w:rPr>
          <w:rFonts w:ascii="Arial" w:hAnsi="Arial" w:cs="Arial"/>
          <w:sz w:val="24"/>
          <w:szCs w:val="24"/>
        </w:rPr>
      </w:pPr>
    </w:p>
    <w:p w14:paraId="13FD786E" w14:textId="77777777" w:rsidR="0032471C" w:rsidRPr="0019332E" w:rsidRDefault="0032471C" w:rsidP="0019332E">
      <w:pPr>
        <w:ind w:left="720" w:hanging="720"/>
        <w:rPr>
          <w:rFonts w:ascii="Arial" w:hAnsi="Arial" w:cs="Arial"/>
          <w:sz w:val="24"/>
          <w:szCs w:val="24"/>
        </w:rPr>
      </w:pPr>
    </w:p>
    <w:p w14:paraId="7E01C6D5" w14:textId="77777777" w:rsidR="0032471C" w:rsidRPr="0019332E" w:rsidRDefault="0032471C" w:rsidP="0019332E">
      <w:pPr>
        <w:ind w:left="720" w:hanging="720"/>
        <w:rPr>
          <w:rFonts w:ascii="Arial" w:hAnsi="Arial" w:cs="Arial"/>
          <w:sz w:val="24"/>
          <w:szCs w:val="24"/>
        </w:rPr>
      </w:pPr>
    </w:p>
    <w:p w14:paraId="2535E665" w14:textId="77777777" w:rsidR="0032471C" w:rsidRDefault="0032471C">
      <w:pPr>
        <w:ind w:left="720" w:hanging="720"/>
        <w:rPr>
          <w:rFonts w:ascii="Arial" w:hAnsi="Arial"/>
          <w:sz w:val="22"/>
        </w:rPr>
      </w:pPr>
    </w:p>
    <w:p w14:paraId="1FD484D7" w14:textId="77777777" w:rsidR="0032471C" w:rsidRDefault="0032471C">
      <w:pPr>
        <w:ind w:left="720" w:hanging="720"/>
        <w:rPr>
          <w:rFonts w:ascii="Arial" w:hAnsi="Arial"/>
          <w:sz w:val="22"/>
        </w:rPr>
      </w:pPr>
    </w:p>
    <w:p w14:paraId="36F8DEE8" w14:textId="77777777" w:rsidR="0032471C" w:rsidRDefault="0032471C">
      <w:pPr>
        <w:ind w:left="720" w:hanging="720"/>
        <w:rPr>
          <w:rFonts w:ascii="Arial" w:hAnsi="Arial"/>
        </w:rPr>
      </w:pPr>
    </w:p>
    <w:p w14:paraId="048C49F8" w14:textId="77777777" w:rsidR="0032471C" w:rsidRDefault="0032471C">
      <w:pPr>
        <w:ind w:left="720" w:hanging="720"/>
        <w:rPr>
          <w:rFonts w:ascii="Arial" w:hAnsi="Arial"/>
          <w:sz w:val="22"/>
        </w:rPr>
      </w:pPr>
    </w:p>
    <w:p w14:paraId="14FE60D9" w14:textId="77777777" w:rsidR="0032471C" w:rsidRDefault="0032471C">
      <w:pPr>
        <w:ind w:left="720" w:hanging="720"/>
        <w:rPr>
          <w:rFonts w:ascii="Arial" w:hAnsi="Arial"/>
          <w:sz w:val="22"/>
        </w:rPr>
      </w:pPr>
    </w:p>
    <w:p w14:paraId="7DD62FAF" w14:textId="77777777" w:rsidR="0032471C" w:rsidRDefault="0032471C">
      <w:pPr>
        <w:ind w:left="720" w:hanging="720"/>
        <w:rPr>
          <w:rFonts w:ascii="Arial" w:hAnsi="Arial"/>
          <w:sz w:val="22"/>
        </w:rPr>
      </w:pPr>
    </w:p>
    <w:p w14:paraId="1CF03806" w14:textId="77777777" w:rsidR="0032471C" w:rsidRDefault="0032471C">
      <w:pPr>
        <w:rPr>
          <w:rFonts w:ascii="Arial" w:hAnsi="Arial"/>
          <w:sz w:val="22"/>
        </w:rPr>
      </w:pPr>
    </w:p>
    <w:sectPr w:rsidR="0032471C" w:rsidSect="00400302">
      <w:pgSz w:w="11880" w:h="16820"/>
      <w:pgMar w:top="113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DED0" w14:textId="77777777" w:rsidR="005F340D" w:rsidRDefault="00AD7066">
      <w:r>
        <w:separator/>
      </w:r>
    </w:p>
  </w:endnote>
  <w:endnote w:type="continuationSeparator" w:id="0">
    <w:p w14:paraId="384590C6" w14:textId="77777777" w:rsidR="005F340D" w:rsidRDefault="00AD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DDAA" w14:textId="77777777" w:rsidR="005F340D" w:rsidRDefault="00AD7066">
      <w:r>
        <w:separator/>
      </w:r>
    </w:p>
  </w:footnote>
  <w:footnote w:type="continuationSeparator" w:id="0">
    <w:p w14:paraId="6B307693" w14:textId="77777777" w:rsidR="005F340D" w:rsidRDefault="00AD7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FAF"/>
    <w:rsid w:val="00007FDA"/>
    <w:rsid w:val="0019332E"/>
    <w:rsid w:val="001C6538"/>
    <w:rsid w:val="00303AFF"/>
    <w:rsid w:val="0032471C"/>
    <w:rsid w:val="00400302"/>
    <w:rsid w:val="005F340D"/>
    <w:rsid w:val="006811F0"/>
    <w:rsid w:val="006A731E"/>
    <w:rsid w:val="00801BF8"/>
    <w:rsid w:val="00892FAF"/>
    <w:rsid w:val="009559A3"/>
    <w:rsid w:val="00973446"/>
    <w:rsid w:val="00A96A97"/>
    <w:rsid w:val="00AD7066"/>
    <w:rsid w:val="00DB39C3"/>
    <w:rsid w:val="00DE77BA"/>
    <w:rsid w:val="00E41C60"/>
    <w:rsid w:val="00E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A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32E"/>
    <w:pPr>
      <w:jc w:val="both"/>
    </w:pPr>
    <w:rPr>
      <w:rFonts w:ascii="Palatino" w:hAnsi="Palatino"/>
    </w:rPr>
  </w:style>
  <w:style w:type="paragraph" w:styleId="Heading1">
    <w:name w:val="heading 1"/>
    <w:basedOn w:val="Normal"/>
    <w:next w:val="Normal"/>
    <w:qFormat/>
    <w:pPr>
      <w:keepNext/>
      <w:outlineLvl w:val="0"/>
    </w:pPr>
    <w:rPr>
      <w:rFonts w:ascii="Arial" w:hAnsi="Arial"/>
      <w:b/>
      <w:sz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BodyText">
    <w:name w:val="Body Text"/>
    <w:basedOn w:val="Normal"/>
    <w:rPr>
      <w:rFonts w:ascii="Arial" w:hAnsi="Arial"/>
      <w:sz w:val="22"/>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left"/>
    </w:pPr>
    <w:rPr>
      <w:rFonts w:ascii="Arial" w:hAnsi="Arial"/>
      <w:sz w:val="22"/>
    </w:rPr>
  </w:style>
  <w:style w:type="paragraph" w:styleId="BodyTextIndent">
    <w:name w:val="Body Text Indent"/>
    <w:basedOn w:val="Normal"/>
    <w:pPr>
      <w:ind w:left="720" w:hanging="720"/>
    </w:pPr>
    <w:rPr>
      <w:rFonts w:ascii="Arial" w:hAnsi="Arial"/>
      <w:sz w:val="22"/>
    </w:rPr>
  </w:style>
  <w:style w:type="paragraph" w:styleId="NoSpacing">
    <w:name w:val="No Spacing"/>
    <w:uiPriority w:val="1"/>
    <w:qFormat/>
    <w:rsid w:val="0097344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B39C3"/>
    <w:rPr>
      <w:color w:val="0000FF" w:themeColor="hyperlink"/>
      <w:u w:val="single"/>
    </w:rPr>
  </w:style>
  <w:style w:type="paragraph" w:styleId="BalloonText">
    <w:name w:val="Balloon Text"/>
    <w:basedOn w:val="Normal"/>
    <w:link w:val="BalloonTextChar"/>
    <w:uiPriority w:val="99"/>
    <w:semiHidden/>
    <w:unhideWhenUsed/>
    <w:rsid w:val="00400302"/>
    <w:rPr>
      <w:rFonts w:ascii="Tahoma" w:hAnsi="Tahoma" w:cs="Tahoma"/>
      <w:sz w:val="16"/>
      <w:szCs w:val="16"/>
    </w:rPr>
  </w:style>
  <w:style w:type="character" w:customStyle="1" w:styleId="BalloonTextChar">
    <w:name w:val="Balloon Text Char"/>
    <w:basedOn w:val="DefaultParagraphFont"/>
    <w:link w:val="BalloonText"/>
    <w:uiPriority w:val="99"/>
    <w:semiHidden/>
    <w:rsid w:val="00400302"/>
    <w:rPr>
      <w:rFonts w:ascii="Tahoma" w:hAnsi="Tahoma" w:cs="Tahoma"/>
      <w:sz w:val="16"/>
      <w:szCs w:val="16"/>
    </w:rPr>
  </w:style>
  <w:style w:type="character" w:styleId="FollowedHyperlink">
    <w:name w:val="FollowedHyperlink"/>
    <w:basedOn w:val="DefaultParagraphFont"/>
    <w:uiPriority w:val="99"/>
    <w:semiHidden/>
    <w:unhideWhenUsed/>
    <w:rsid w:val="00DE77BA"/>
    <w:rPr>
      <w:color w:val="800080" w:themeColor="followedHyperlink"/>
      <w:u w:val="single"/>
    </w:rPr>
  </w:style>
  <w:style w:type="paragraph" w:styleId="Revision">
    <w:name w:val="Revision"/>
    <w:hidden/>
    <w:uiPriority w:val="99"/>
    <w:semiHidden/>
    <w:rsid w:val="0019332E"/>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sp.bournemouth.ac.uk/policy/Data%20Protection%20Policy%20for%20Staff%20and%20BU%20Representatives.doc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i:0#.w|staff\kparker</DisplayName>
        <AccountId>45</AccountId>
        <AccountType/>
      </UserInfo>
    </Author0>
    <_Status xmlns="http://schemas.microsoft.com/sharepoint/v3/fields">People</_Status>
    <School_x002f_PS xmlns="D259749B-A2FA-4762-BAAE-748A846B9902">
      <Value>6</Value>
    </School_x002f_PS>
    <Description0 xmlns="D259749B-A2FA-4762-BAAE-748A846B9902">Confidential Information and the Data Protection Act 1998</Description0>
    <Target_x0020_Audiences xmlns="D259749B-A2FA-4762-BAAE-748A846B9902">;;;;Staff Readers,Student Readers</Target_x0020_Audiences>
    <Expiry_x0020_Date xmlns="D259749B-A2FA-4762-BAAE-748A846B9902">2028-06-06T23:00:00+00:00</Expiry_x0020_Date>
    <Published_x0020_Date xmlns="D259749B-A2FA-4762-BAAE-748A846B9902">2023-06-06T23:00:00+00:00</Published_x0020_Date>
    <_dlc_DocId xmlns="7845b4e5-581f-4554-8843-a411c9829904">ZXDD766ENQDJ-737846793-1871</_dlc_DocId>
    <_dlc_DocIdUrl xmlns="7845b4e5-581f-4554-8843-a411c9829904">
      <Url>https://newintranetsp.bournemouth.ac.uk/_layouts/15/DocIdRedir.aspx?ID=ZXDD766ENQDJ-737846793-1871</Url>
      <Description>ZXDD766ENQDJ-737846793-1871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AFCC9-B014-4BC8-BA32-A529E5BD2E87}">
  <ds:schemaRefs>
    <ds:schemaRef ds:uri="D259749B-A2FA-4762-BAAE-748A846B9902"/>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7845b4e5-581f-4554-8843-a411c9829904"/>
    <ds:schemaRef ds:uri="http://schemas.microsoft.com/office/2006/documentManagement/types"/>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C8C038F-D5C9-42A9-89DD-144AA00D1457}">
  <ds:schemaRefs>
    <ds:schemaRef ds:uri="http://schemas.microsoft.com/sharepoint/events"/>
  </ds:schemaRefs>
</ds:datastoreItem>
</file>

<file path=customXml/itemProps3.xml><?xml version="1.0" encoding="utf-8"?>
<ds:datastoreItem xmlns:ds="http://schemas.openxmlformats.org/officeDocument/2006/customXml" ds:itemID="{2A6B76D6-CFE1-4F35-81E8-5DB30FE09532}"/>
</file>

<file path=customXml/itemProps4.xml><?xml version="1.0" encoding="utf-8"?>
<ds:datastoreItem xmlns:ds="http://schemas.openxmlformats.org/officeDocument/2006/customXml" ds:itemID="{147F0E0D-CEB0-4857-BAFC-7984EB290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Confidential Information and the Data Protection Act 1998</vt:lpstr>
    </vt:vector>
  </TitlesOfParts>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and the Data Protection Act 1998</dc:title>
  <dc:creator/>
  <cp:keywords>Confidential Information and the Data Protection Act 1998</cp:keywords>
  <cp:lastModifiedBy/>
  <cp:revision>1</cp:revision>
  <dcterms:created xsi:type="dcterms:W3CDTF">2023-06-01T09:52:00Z</dcterms:created>
  <dcterms:modified xsi:type="dcterms:W3CDTF">2023-06-01T09:52:00Z</dcterms:modified>
  <cp:category>People</cp:category>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CONFIDENTIAL INFORMATION AND THE DATA PROTECTION ACT 1998.DOCX</vt:lpwstr>
  </property>
  <property fmtid="{D5CDD505-2E9C-101B-9397-08002B2CF9AE}" pid="4" name="_dlc_DocIdItemGuid">
    <vt:lpwstr>e9ca2f69-47e9-4573-ab7f-1ecccb6429e5</vt:lpwstr>
  </property>
  <property fmtid="{D5CDD505-2E9C-101B-9397-08002B2CF9AE}" pid="5" name="source_item_id">
    <vt:lpwstr>1480</vt:lpwstr>
  </property>
</Properties>
</file>